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before="280" w:line="240" w:lineRule="auto"/>
        <w:jc w:val="center"/>
        <w:rPr>
          <w:rFonts w:ascii="Jost" w:cs="Jost" w:eastAsia="Jost" w:hAnsi="Jost"/>
          <w:color w:val="003366"/>
          <w:sz w:val="42"/>
          <w:szCs w:val="42"/>
        </w:rPr>
      </w:pPr>
      <w:r w:rsidDel="00000000" w:rsidR="00000000" w:rsidRPr="00000000">
        <w:rPr>
          <w:rFonts w:ascii="Jost" w:cs="Jost" w:eastAsia="Jost" w:hAnsi="Jost"/>
          <w:sz w:val="34"/>
          <w:szCs w:val="34"/>
          <w:rtl w:val="0"/>
        </w:rPr>
        <w:t xml:space="preserve">PhysicsQuest [2025]: The Secret Glow of Nanobit from the Kitchen</w:t>
      </w:r>
      <w:r w:rsidDel="00000000" w:rsidR="00000000" w:rsidRPr="00000000">
        <w:rPr>
          <w:rtl w:val="0"/>
        </w:rPr>
      </w:r>
    </w:p>
    <w:tbl>
      <w:tblPr>
        <w:tblStyle w:val="Table1"/>
        <w:tblW w:w="129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20"/>
        <w:gridCol w:w="105"/>
        <w:gridCol w:w="9435"/>
        <w:tblGridChange w:id="0">
          <w:tblGrid>
            <w:gridCol w:w="3420"/>
            <w:gridCol w:w="105"/>
            <w:gridCol w:w="9435"/>
          </w:tblGrid>
        </w:tblGridChange>
      </w:tblGrid>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2">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Title:</w:t>
            </w:r>
            <w:r w:rsidDel="00000000" w:rsidR="00000000" w:rsidRPr="00000000">
              <w:rPr>
                <w:rFonts w:ascii="Jost" w:cs="Jost" w:eastAsia="Jost" w:hAnsi="Jost"/>
                <w:color w:val="003366"/>
                <w:sz w:val="24"/>
                <w:szCs w:val="24"/>
                <w:rtl w:val="0"/>
              </w:rPr>
              <w:t xml:space="preserve"> The Secret Glow of ‘Nanobits’ from the Kitchen</w:t>
            </w:r>
          </w:p>
          <w:p w:rsidR="00000000" w:rsidDel="00000000" w:rsidP="00000000" w:rsidRDefault="00000000" w:rsidRPr="00000000" w14:paraId="00000003">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Subtitle:</w:t>
            </w:r>
            <w:r w:rsidDel="00000000" w:rsidR="00000000" w:rsidRPr="00000000">
              <w:rPr>
                <w:rFonts w:ascii="Jost" w:cs="Jost" w:eastAsia="Jost" w:hAnsi="Jost"/>
                <w:color w:val="003366"/>
                <w:sz w:val="24"/>
                <w:szCs w:val="24"/>
                <w:rtl w:val="0"/>
              </w:rPr>
              <w:t xml:space="preserve"> </w:t>
            </w:r>
          </w:p>
          <w:p w:rsidR="00000000" w:rsidDel="00000000" w:rsidP="00000000" w:rsidRDefault="00000000" w:rsidRPr="00000000" w14:paraId="00000004">
            <w:pPr>
              <w:widowControl w:val="0"/>
              <w:spacing w:line="240" w:lineRule="auto"/>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Developed by - Robert Ferrante, Ph.D., Ginger Chateauneuf, Ph.D - US Naval Academy</w:t>
            </w:r>
          </w:p>
        </w:tc>
      </w:tr>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7">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Total Time:</w:t>
            </w:r>
            <w:r w:rsidDel="00000000" w:rsidR="00000000" w:rsidRPr="00000000">
              <w:rPr>
                <w:rFonts w:ascii="Jost" w:cs="Jost" w:eastAsia="Jost" w:hAnsi="Jost"/>
                <w:sz w:val="24"/>
                <w:szCs w:val="24"/>
                <w:rtl w:val="0"/>
              </w:rPr>
              <w:t xml:space="preserve"> 1.0 - 1.5 hours</w:t>
            </w:r>
          </w:p>
          <w:p w:rsidR="00000000" w:rsidDel="00000000" w:rsidP="00000000" w:rsidRDefault="00000000" w:rsidRPr="00000000" w14:paraId="00000008">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Audience:</w:t>
            </w:r>
            <w:r w:rsidDel="00000000" w:rsidR="00000000" w:rsidRPr="00000000">
              <w:rPr>
                <w:rFonts w:ascii="Jost" w:cs="Jost" w:eastAsia="Jost" w:hAnsi="Jost"/>
                <w:sz w:val="24"/>
                <w:szCs w:val="24"/>
                <w:rtl w:val="0"/>
              </w:rPr>
              <w:t xml:space="preserve"> Middle School Science Teachers</w:t>
            </w:r>
          </w:p>
          <w:p w:rsidR="00000000" w:rsidDel="00000000" w:rsidP="00000000" w:rsidRDefault="00000000" w:rsidRPr="00000000" w14:paraId="00000009">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 Level:</w:t>
            </w:r>
            <w:r w:rsidDel="00000000" w:rsidR="00000000" w:rsidRPr="00000000">
              <w:rPr>
                <w:rFonts w:ascii="Jost" w:cs="Jost" w:eastAsia="Jost" w:hAnsi="Jost"/>
                <w:sz w:val="24"/>
                <w:szCs w:val="24"/>
                <w:rtl w:val="0"/>
              </w:rPr>
              <w:t xml:space="preserve"> Grades 5 - 9</w:t>
            </w:r>
          </w:p>
        </w:tc>
      </w:tr>
      <w:tr>
        <w:trPr>
          <w:cantSplit w:val="0"/>
          <w:trHeight w:val="3300"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C">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Content Area: </w:t>
            </w:r>
            <w:r w:rsidDel="00000000" w:rsidR="00000000" w:rsidRPr="00000000">
              <w:rPr>
                <w:rFonts w:ascii="Jost" w:cs="Jost" w:eastAsia="Jost" w:hAnsi="Jost"/>
                <w:sz w:val="24"/>
                <w:szCs w:val="24"/>
                <w:rtl w:val="0"/>
              </w:rPr>
              <w:t xml:space="preserve">Physical science</w:t>
            </w:r>
          </w:p>
          <w:p w:rsidR="00000000" w:rsidDel="00000000" w:rsidP="00000000" w:rsidRDefault="00000000" w:rsidRPr="00000000" w14:paraId="0000000D">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Educational topic: </w:t>
            </w:r>
            <w:r w:rsidDel="00000000" w:rsidR="00000000" w:rsidRPr="00000000">
              <w:rPr>
                <w:rFonts w:ascii="Jost" w:cs="Jost" w:eastAsia="Jost" w:hAnsi="Jost"/>
                <w:sz w:val="24"/>
                <w:szCs w:val="24"/>
                <w:rtl w:val="0"/>
              </w:rPr>
              <w:t xml:space="preserve">Chemical Reactions; Interaction of light with matter</w:t>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Jost" w:cs="Jost" w:eastAsia="Jost" w:hAnsi="Jost"/>
                <w:b w:val="1"/>
                <w:i w:val="0"/>
                <w:smallCaps w:val="0"/>
                <w:strike w:val="0"/>
                <w:color w:val="000000"/>
                <w:sz w:val="24"/>
                <w:szCs w:val="24"/>
                <w:u w:val="none"/>
                <w:shd w:fill="auto" w:val="clear"/>
                <w:vertAlign w:val="baseline"/>
                <w:rtl w:val="0"/>
              </w:rPr>
              <w:t xml:space="preserve">Objectives: </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Students will experiment with Cdots to understand how materials can be changed in a chemical reaction to fluoresce and how students can test the fluorescent properties in several applications. </w:t>
            </w:r>
            <w:r w:rsidDel="00000000" w:rsidR="00000000" w:rsidRPr="00000000">
              <w:rPr>
                <w:rtl w:val="0"/>
              </w:rPr>
            </w:r>
          </w:p>
          <w:p w:rsidR="00000000" w:rsidDel="00000000" w:rsidP="00000000" w:rsidRDefault="00000000" w:rsidRPr="00000000" w14:paraId="0000000F">
            <w:pPr>
              <w:widowControl w:val="0"/>
              <w:spacing w:line="240" w:lineRule="auto"/>
              <w:rPr>
                <w:rFonts w:ascii="Jost" w:cs="Jost" w:eastAsia="Jost" w:hAnsi="Jost"/>
                <w:color w:val="003366"/>
                <w:sz w:val="28"/>
                <w:szCs w:val="28"/>
              </w:rPr>
            </w:pPr>
            <w:r w:rsidDel="00000000" w:rsidR="00000000" w:rsidRPr="00000000">
              <w:rPr>
                <w:rtl w:val="0"/>
              </w:rPr>
            </w:r>
          </w:p>
          <w:p w:rsidR="00000000" w:rsidDel="00000000" w:rsidP="00000000" w:rsidRDefault="00000000" w:rsidRPr="00000000" w14:paraId="00000010">
            <w:pPr>
              <w:widowControl w:val="0"/>
              <w:spacing w:line="240" w:lineRule="auto"/>
              <w:rPr>
                <w:rFonts w:ascii="Jost" w:cs="Jost" w:eastAsia="Jost" w:hAnsi="Jost"/>
                <w:color w:val="003366"/>
                <w:sz w:val="28"/>
                <w:szCs w:val="28"/>
              </w:rPr>
            </w:pPr>
            <w:r w:rsidDel="00000000" w:rsidR="00000000" w:rsidRPr="00000000">
              <w:rPr>
                <w:rtl w:val="0"/>
              </w:rPr>
            </w:r>
          </w:p>
          <w:p w:rsidR="00000000" w:rsidDel="00000000" w:rsidP="00000000" w:rsidRDefault="00000000" w:rsidRPr="00000000" w14:paraId="00000011">
            <w:pPr>
              <w:widowControl w:val="0"/>
              <w:spacing w:line="240" w:lineRule="auto"/>
              <w:rPr>
                <w:rFonts w:ascii="Jost" w:cs="Jost" w:eastAsia="Jost" w:hAnsi="Jost"/>
                <w:color w:val="0a0a0a"/>
                <w:sz w:val="26"/>
                <w:szCs w:val="26"/>
              </w:rPr>
            </w:pPr>
            <w:r w:rsidDel="00000000" w:rsidR="00000000" w:rsidRPr="00000000">
              <w:rPr>
                <w:rFonts w:ascii="Jost" w:cs="Jost" w:eastAsia="Jost" w:hAnsi="Jost"/>
                <w:b w:val="1"/>
                <w:sz w:val="24"/>
                <w:szCs w:val="24"/>
                <w:rtl w:val="0"/>
              </w:rPr>
              <w:t xml:space="preserve">Key Question: </w:t>
            </w:r>
            <w:r w:rsidDel="00000000" w:rsidR="00000000" w:rsidRPr="00000000">
              <w:rPr>
                <w:rFonts w:ascii="Jost" w:cs="Jost" w:eastAsia="Jost" w:hAnsi="Jost"/>
                <w:sz w:val="24"/>
                <w:szCs w:val="24"/>
                <w:rtl w:val="0"/>
              </w:rPr>
              <w:t xml:space="preserve">What are carbon quantum dots (Cdots)?  Why do they behave so differently when exposed to different light sources?   How can we observe or change their properties?</w:t>
            </w:r>
            <w:r w:rsidDel="00000000" w:rsidR="00000000" w:rsidRPr="00000000">
              <w:rPr>
                <w:rtl w:val="0"/>
              </w:rPr>
            </w:r>
          </w:p>
        </w:tc>
      </w:tr>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14">
            <w:pPr>
              <w:shd w:fill="ffffff" w:val="clear"/>
              <w:rPr>
                <w:rFonts w:ascii="Jost" w:cs="Jost" w:eastAsia="Jost" w:hAnsi="Jost"/>
                <w:b w:val="1"/>
                <w:color w:val="003366"/>
                <w:sz w:val="24"/>
                <w:szCs w:val="24"/>
              </w:rPr>
            </w:pPr>
            <w:hyperlink r:id="rId9">
              <w:r w:rsidDel="00000000" w:rsidR="00000000" w:rsidRPr="00000000">
                <w:rPr>
                  <w:rFonts w:ascii="Jost" w:cs="Jost" w:eastAsia="Jost" w:hAnsi="Jost"/>
                  <w:b w:val="1"/>
                  <w:color w:val="1155cc"/>
                  <w:sz w:val="24"/>
                  <w:szCs w:val="24"/>
                  <w:u w:val="single"/>
                  <w:rtl w:val="0"/>
                </w:rPr>
                <w:t xml:space="preserve">Next Generation Science Standards</w:t>
              </w:r>
            </w:hyperlink>
            <w:r w:rsidDel="00000000" w:rsidR="00000000" w:rsidRPr="00000000">
              <w:rPr>
                <w:rFonts w:ascii="Jost" w:cs="Jost" w:eastAsia="Jost" w:hAnsi="Jost"/>
                <w:b w:val="1"/>
                <w:color w:val="003366"/>
                <w:sz w:val="24"/>
                <w:szCs w:val="24"/>
                <w:rtl w:val="0"/>
              </w:rPr>
              <w:t xml:space="preserve">:</w:t>
            </w:r>
          </w:p>
          <w:p w:rsidR="00000000" w:rsidDel="00000000" w:rsidP="00000000" w:rsidRDefault="00000000" w:rsidRPr="00000000" w14:paraId="00000015">
            <w:pPr>
              <w:shd w:fill="ffffff" w:val="clear"/>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MS-PS1-2. </w:t>
            </w:r>
            <w:r w:rsidDel="00000000" w:rsidR="00000000" w:rsidRPr="00000000">
              <w:rPr>
                <w:rFonts w:ascii="Jost" w:cs="Jost" w:eastAsia="Jost" w:hAnsi="Jost"/>
                <w:color w:val="003366"/>
                <w:sz w:val="24"/>
                <w:szCs w:val="24"/>
                <w:rtl w:val="0"/>
              </w:rPr>
              <w:t xml:space="preserve">Analyze and interpret data on the properties of substances before and after the substances interact to determine if a chemical reaction has occurred.</w:t>
            </w:r>
          </w:p>
          <w:p w:rsidR="00000000" w:rsidDel="00000000" w:rsidP="00000000" w:rsidRDefault="00000000" w:rsidRPr="00000000" w14:paraId="00000016">
            <w:pPr>
              <w:shd w:fill="ffffff" w:val="clear"/>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MS-PS4-2</w:t>
            </w:r>
            <w:r w:rsidDel="00000000" w:rsidR="00000000" w:rsidRPr="00000000">
              <w:rPr>
                <w:rFonts w:ascii="Jost" w:cs="Jost" w:eastAsia="Jost" w:hAnsi="Jost"/>
                <w:color w:val="003366"/>
                <w:sz w:val="24"/>
                <w:szCs w:val="24"/>
                <w:rtl w:val="0"/>
              </w:rPr>
              <w:t xml:space="preserve">. Develop and use a model to describe that waves are reflected, absorbed, or transmitted through various materials. </w:t>
            </w:r>
          </w:p>
        </w:tc>
      </w:tr>
      <w:tr>
        <w:trPr>
          <w:cantSplit w:val="0"/>
          <w:trHeight w:val="520" w:hRule="atLeast"/>
          <w:tblHeader w:val="0"/>
        </w:trPr>
        <w:tc>
          <w:tcPr>
            <w:shd w:fill="cfe2f3" w:val="clear"/>
            <w:tcMar>
              <w:top w:w="100.0" w:type="dxa"/>
              <w:left w:w="100.0" w:type="dxa"/>
              <w:bottom w:w="100.0" w:type="dxa"/>
              <w:right w:w="100.0" w:type="dxa"/>
            </w:tcMar>
          </w:tcPr>
          <w:p w:rsidR="00000000" w:rsidDel="00000000" w:rsidP="00000000" w:rsidRDefault="00000000" w:rsidRPr="00000000" w14:paraId="00000019">
            <w:pPr>
              <w:widowControl w:val="0"/>
              <w:spacing w:line="240" w:lineRule="auto"/>
              <w:rPr>
                <w:rFonts w:ascii="Jost" w:cs="Jost" w:eastAsia="Jost" w:hAnsi="Jost"/>
                <w:b w:val="1"/>
                <w:color w:val="003366"/>
                <w:sz w:val="24"/>
                <w:szCs w:val="24"/>
              </w:rPr>
            </w:pPr>
            <w:sdt>
              <w:sdtPr>
                <w:tag w:val="goog_rdk_0"/>
              </w:sdtPr>
              <w:sdtContent>
                <w:commentRangeStart w:id="0"/>
              </w:sdtContent>
            </w:sdt>
            <w:r w:rsidDel="00000000" w:rsidR="00000000" w:rsidRPr="00000000">
              <w:rPr>
                <w:rFonts w:ascii="Jost" w:cs="Jost" w:eastAsia="Jost" w:hAnsi="Jost"/>
                <w:b w:val="1"/>
                <w:color w:val="003366"/>
                <w:sz w:val="24"/>
                <w:szCs w:val="24"/>
                <w:rtl w:val="0"/>
              </w:rPr>
              <w:t xml:space="preserve">Materials</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1A">
            <w:pPr>
              <w:widowControl w:val="0"/>
              <w:pBdr>
                <w:top w:space="0" w:sz="0" w:val="nil"/>
                <w:left w:space="0" w:sz="0" w:val="nil"/>
                <w:bottom w:space="0" w:sz="0" w:val="nil"/>
                <w:right w:space="0" w:sz="0" w:val="nil"/>
                <w:between w:space="0" w:sz="0" w:val="nil"/>
              </w:pBdr>
              <w:spacing w:line="240" w:lineRule="auto"/>
              <w:rPr>
                <w:rFonts w:ascii="Jost" w:cs="Jost" w:eastAsia="Jost" w:hAnsi="Jost"/>
                <w:color w:val="003366"/>
                <w:sz w:val="24"/>
                <w:szCs w:val="24"/>
              </w:rPr>
            </w:pPr>
            <w:r w:rsidDel="00000000" w:rsidR="00000000" w:rsidRPr="00000000">
              <w:rPr>
                <w:rtl w:val="0"/>
              </w:rPr>
            </w:r>
          </w:p>
          <w:p w:rsidR="00000000" w:rsidDel="00000000" w:rsidP="00000000" w:rsidRDefault="00000000" w:rsidRPr="00000000" w14:paraId="0000001B">
            <w:pPr>
              <w:widowControl w:val="0"/>
              <w:pBdr>
                <w:top w:space="0" w:sz="0" w:val="nil"/>
                <w:left w:space="0" w:sz="0" w:val="nil"/>
                <w:bottom w:space="0" w:sz="0" w:val="nil"/>
                <w:right w:space="0" w:sz="0" w:val="nil"/>
                <w:between w:space="0" w:sz="0" w:val="nil"/>
              </w:pBd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1C">
            <w:pPr>
              <w:widowControl w:val="0"/>
              <w:spacing w:line="240" w:lineRule="auto"/>
              <w:rPr>
                <w:rFonts w:ascii="Jost" w:cs="Jost" w:eastAsia="Jost" w:hAnsi="Jost"/>
                <w:color w:val="003366"/>
                <w:sz w:val="24"/>
                <w:szCs w:val="24"/>
              </w:rPr>
            </w:pPr>
            <w:r w:rsidDel="00000000" w:rsidR="00000000" w:rsidRPr="00000000">
              <w:rPr>
                <w:rtl w:val="0"/>
              </w:rPr>
            </w:r>
          </w:p>
        </w:tc>
        <w:tc>
          <w:tcPr>
            <w:gridSpan w:val="2"/>
            <w:shd w:fill="cfe2f3" w:val="clear"/>
            <w:tcMar>
              <w:top w:w="100.0" w:type="dxa"/>
              <w:left w:w="100.0" w:type="dxa"/>
              <w:bottom w:w="100.0" w:type="dxa"/>
              <w:right w:w="100.0" w:type="dxa"/>
            </w:tcMar>
          </w:tcPr>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1"/>
                <w:color w:val="0a0a0a"/>
              </w:rPr>
            </w:pPr>
            <w:r w:rsidDel="00000000" w:rsidR="00000000" w:rsidRPr="00000000">
              <w:rPr>
                <w:rFonts w:ascii="Jost" w:cs="Jost" w:eastAsia="Jost" w:hAnsi="Jost"/>
                <w:b w:val="1"/>
                <w:color w:val="0a0a0a"/>
                <w:rtl w:val="0"/>
              </w:rPr>
              <w:t xml:space="preserve">Provided in kit</w:t>
            </w:r>
          </w:p>
          <w:p w:rsidR="00000000" w:rsidDel="00000000" w:rsidP="00000000" w:rsidRDefault="00000000" w:rsidRPr="00000000" w14:paraId="0000001E">
            <w:pPr>
              <w:numPr>
                <w:ilvl w:val="0"/>
                <w:numId w:val="23"/>
              </w:numPr>
              <w:ind w:left="720" w:hanging="360"/>
              <w:rPr>
                <w:rFonts w:ascii="Jost" w:cs="Jost" w:eastAsia="Jost" w:hAnsi="Jost"/>
              </w:rPr>
            </w:pPr>
            <w:r w:rsidDel="00000000" w:rsidR="00000000" w:rsidRPr="00000000">
              <w:rPr>
                <w:rFonts w:ascii="Jost" w:cs="Jost" w:eastAsia="Jost" w:hAnsi="Jost"/>
                <w:rtl w:val="0"/>
              </w:rPr>
              <w:t xml:space="preserve">20 g Table sugar</w:t>
            </w:r>
          </w:p>
          <w:p w:rsidR="00000000" w:rsidDel="00000000" w:rsidP="00000000" w:rsidRDefault="00000000" w:rsidRPr="00000000" w14:paraId="0000001F">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Small square or rectangular sample holders like spectrophotometer cells </w:t>
            </w:r>
          </w:p>
          <w:p w:rsidR="00000000" w:rsidDel="00000000" w:rsidP="00000000" w:rsidRDefault="00000000" w:rsidRPr="00000000" w14:paraId="00000020">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Ultraviolet (UV) flashlight or small blacklight</w:t>
            </w:r>
          </w:p>
          <w:p w:rsidR="00000000" w:rsidDel="00000000" w:rsidP="00000000" w:rsidRDefault="00000000" w:rsidRPr="00000000" w14:paraId="00000021">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Red and green laser pointers </w:t>
            </w:r>
          </w:p>
          <w:p w:rsidR="00000000" w:rsidDel="00000000" w:rsidP="00000000" w:rsidRDefault="00000000" w:rsidRPr="00000000" w14:paraId="00000022">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Filter papers (or coffee filters)</w:t>
            </w:r>
          </w:p>
          <w:p w:rsidR="00000000" w:rsidDel="00000000" w:rsidP="00000000" w:rsidRDefault="00000000" w:rsidRPr="00000000" w14:paraId="00000023">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Clear</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PVA (polyvinyl alcohol) glue</w:t>
            </w:r>
          </w:p>
          <w:p w:rsidR="00000000" w:rsidDel="00000000" w:rsidP="00000000" w:rsidRDefault="00000000" w:rsidRPr="00000000" w14:paraId="00000024">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Cotton swabs (we used Q-tips)</w:t>
            </w:r>
          </w:p>
          <w:p w:rsidR="00000000" w:rsidDel="00000000" w:rsidP="00000000" w:rsidRDefault="00000000" w:rsidRPr="00000000" w14:paraId="00000025">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a0a0a"/>
                <w:sz w:val="22"/>
                <w:szCs w:val="22"/>
                <w:u w:val="none"/>
                <w:shd w:fill="auto" w:val="clear"/>
                <w:vertAlign w:val="baseline"/>
              </w:rPr>
            </w:pPr>
            <w:r w:rsidDel="00000000" w:rsidR="00000000" w:rsidRPr="00000000">
              <w:rPr>
                <w:rFonts w:ascii="Jost" w:cs="Jost" w:eastAsia="Jost" w:hAnsi="Jost"/>
                <w:b w:val="0"/>
                <w:i w:val="0"/>
                <w:smallCaps w:val="0"/>
                <w:strike w:val="0"/>
                <w:color w:val="0a0a0a"/>
                <w:sz w:val="22"/>
                <w:szCs w:val="22"/>
                <w:u w:val="none"/>
                <w:shd w:fill="auto" w:val="clear"/>
                <w:vertAlign w:val="baseline"/>
                <w:rtl w:val="0"/>
              </w:rPr>
              <w:t xml:space="preserve">Clean glass microscope slides or small hand-held mirror</w:t>
            </w:r>
          </w:p>
          <w:p w:rsidR="00000000" w:rsidDel="00000000" w:rsidP="00000000" w:rsidRDefault="00000000" w:rsidRPr="00000000" w14:paraId="00000026">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a0a0a"/>
                <w:sz w:val="22"/>
                <w:szCs w:val="22"/>
                <w:u w:val="none"/>
                <w:shd w:fill="auto" w:val="clear"/>
                <w:vertAlign w:val="baseline"/>
              </w:rPr>
            </w:pPr>
            <w:r w:rsidDel="00000000" w:rsidR="00000000" w:rsidRPr="00000000">
              <w:rPr>
                <w:rFonts w:ascii="Jost" w:cs="Jost" w:eastAsia="Jost" w:hAnsi="Jost"/>
                <w:b w:val="0"/>
                <w:i w:val="0"/>
                <w:smallCaps w:val="0"/>
                <w:strike w:val="0"/>
                <w:color w:val="0a0a0a"/>
                <w:sz w:val="22"/>
                <w:szCs w:val="22"/>
                <w:u w:val="none"/>
                <w:shd w:fill="auto" w:val="clear"/>
                <w:vertAlign w:val="baseline"/>
                <w:rtl w:val="0"/>
              </w:rPr>
              <w:t xml:space="preserve">For extension:</w:t>
            </w:r>
            <w:r w:rsidDel="00000000" w:rsidR="00000000" w:rsidRPr="00000000">
              <w:rPr>
                <w:rFonts w:ascii="Jost" w:cs="Jost" w:eastAsia="Jost" w:hAnsi="Jost"/>
                <w:color w:val="0a0a0a"/>
                <w:rtl w:val="0"/>
              </w:rPr>
              <w:t xml:space="preserve"> </w:t>
            </w:r>
            <w:r w:rsidDel="00000000" w:rsidR="00000000" w:rsidRPr="00000000">
              <w:rPr>
                <w:rFonts w:ascii="Jost" w:cs="Jost" w:eastAsia="Jost" w:hAnsi="Jost"/>
                <w:b w:val="0"/>
                <w:i w:val="0"/>
                <w:smallCaps w:val="0"/>
                <w:strike w:val="0"/>
                <w:color w:val="0a0a0a"/>
                <w:sz w:val="22"/>
                <w:szCs w:val="22"/>
                <w:u w:val="none"/>
                <w:shd w:fill="auto" w:val="clear"/>
                <w:vertAlign w:val="baseline"/>
                <w:rtl w:val="0"/>
              </w:rPr>
              <w:t xml:space="preserve">Tic-Tac® candies </w:t>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color w:val="0a0a0a"/>
              </w:rPr>
            </w:pPr>
            <w:r w:rsidDel="00000000" w:rsidR="00000000" w:rsidRPr="00000000">
              <w:rPr>
                <w:rtl w:val="0"/>
              </w:rPr>
            </w:r>
          </w:p>
          <w:p w:rsidR="00000000" w:rsidDel="00000000" w:rsidP="00000000" w:rsidRDefault="00000000" w:rsidRPr="00000000" w14:paraId="00000028">
            <w:pPr>
              <w:rPr>
                <w:rFonts w:ascii="Jost" w:cs="Jost" w:eastAsia="Jost" w:hAnsi="Jost"/>
              </w:rPr>
            </w:pPr>
            <w:r w:rsidDel="00000000" w:rsidR="00000000" w:rsidRPr="00000000">
              <w:rPr>
                <w:rFonts w:ascii="Jost" w:cs="Jost" w:eastAsia="Jost" w:hAnsi="Jost"/>
                <w:rtl w:val="0"/>
              </w:rPr>
              <w:t xml:space="preserve">Teacher must provide</w:t>
            </w:r>
          </w:p>
          <w:p w:rsidR="00000000" w:rsidDel="00000000" w:rsidP="00000000" w:rsidRDefault="00000000" w:rsidRPr="00000000" w14:paraId="00000029">
            <w:pPr>
              <w:numPr>
                <w:ilvl w:val="0"/>
                <w:numId w:val="23"/>
              </w:numPr>
              <w:ind w:left="720" w:hanging="360"/>
              <w:rPr>
                <w:rFonts w:ascii="Jost" w:cs="Jost" w:eastAsia="Jost" w:hAnsi="Jost"/>
              </w:rPr>
            </w:pPr>
            <w:r w:rsidDel="00000000" w:rsidR="00000000" w:rsidRPr="00000000">
              <w:rPr>
                <w:rFonts w:ascii="Jost" w:cs="Jost" w:eastAsia="Jost" w:hAnsi="Jost"/>
                <w:rtl w:val="0"/>
              </w:rPr>
              <w:t xml:space="preserve">Water</w:t>
            </w:r>
          </w:p>
          <w:p w:rsidR="00000000" w:rsidDel="00000000" w:rsidP="00000000" w:rsidRDefault="00000000" w:rsidRPr="00000000" w14:paraId="0000002A">
            <w:pPr>
              <w:numPr>
                <w:ilvl w:val="0"/>
                <w:numId w:val="23"/>
              </w:numPr>
              <w:ind w:left="720" w:hanging="360"/>
              <w:rPr>
                <w:rFonts w:ascii="Jost" w:cs="Jost" w:eastAsia="Jost" w:hAnsi="Jost"/>
                <w:i w:val="1"/>
              </w:rPr>
            </w:pPr>
            <w:r w:rsidDel="00000000" w:rsidR="00000000" w:rsidRPr="00000000">
              <w:rPr>
                <w:rFonts w:ascii="Jost" w:cs="Jost" w:eastAsia="Jost" w:hAnsi="Jost"/>
                <w:rtl w:val="0"/>
              </w:rPr>
              <w:t xml:space="preserve">Measuring equipment (e.g. 10 mL grad. cylinder &amp; scale or eyedroppers &amp; measuring spoons).  </w:t>
            </w:r>
            <w:r w:rsidDel="00000000" w:rsidR="00000000" w:rsidRPr="00000000">
              <w:rPr>
                <w:rFonts w:ascii="Jost" w:cs="Jost" w:eastAsia="Jost" w:hAnsi="Jost"/>
                <w:i w:val="1"/>
                <w:rtl w:val="0"/>
              </w:rPr>
              <w:t xml:space="preserve">NOTE:  1 mL is about 20 drops with eye dropper</w:t>
            </w:r>
          </w:p>
          <w:p w:rsidR="00000000" w:rsidDel="00000000" w:rsidP="00000000" w:rsidRDefault="00000000" w:rsidRPr="00000000" w14:paraId="0000002B">
            <w:pPr>
              <w:numPr>
                <w:ilvl w:val="0"/>
                <w:numId w:val="23"/>
              </w:numPr>
              <w:ind w:left="720" w:hanging="360"/>
              <w:rPr>
                <w:rFonts w:ascii="Jost" w:cs="Jost" w:eastAsia="Jost" w:hAnsi="Jost"/>
              </w:rPr>
            </w:pPr>
            <w:r w:rsidDel="00000000" w:rsidR="00000000" w:rsidRPr="00000000">
              <w:rPr>
                <w:rFonts w:ascii="Jost" w:cs="Jost" w:eastAsia="Jost" w:hAnsi="Jost"/>
                <w:rtl w:val="0"/>
              </w:rPr>
              <w:t xml:space="preserve">Pyrex glass containers (250 mL beaker or 1 cup measuring cup)</w:t>
            </w:r>
          </w:p>
          <w:p w:rsidR="00000000" w:rsidDel="00000000" w:rsidP="00000000" w:rsidRDefault="00000000" w:rsidRPr="00000000" w14:paraId="0000002C">
            <w:pPr>
              <w:numPr>
                <w:ilvl w:val="0"/>
                <w:numId w:val="23"/>
              </w:numPr>
              <w:ind w:left="720" w:hanging="360"/>
              <w:rPr>
                <w:rFonts w:ascii="Jost" w:cs="Jost" w:eastAsia="Jost" w:hAnsi="Jost"/>
              </w:rPr>
            </w:pPr>
            <w:r w:rsidDel="00000000" w:rsidR="00000000" w:rsidRPr="00000000">
              <w:rPr>
                <w:rFonts w:ascii="Jost" w:cs="Jost" w:eastAsia="Jost" w:hAnsi="Jost"/>
                <w:rtl w:val="0"/>
              </w:rPr>
              <w:t xml:space="preserve">Microwave oven</w:t>
            </w:r>
          </w:p>
          <w:p w:rsidR="00000000" w:rsidDel="00000000" w:rsidP="00000000" w:rsidRDefault="00000000" w:rsidRPr="00000000" w14:paraId="0000002D">
            <w:pPr>
              <w:numPr>
                <w:ilvl w:val="0"/>
                <w:numId w:val="23"/>
              </w:numPr>
              <w:ind w:left="720" w:hanging="360"/>
              <w:rPr>
                <w:rFonts w:ascii="Jost" w:cs="Jost" w:eastAsia="Jost" w:hAnsi="Jost"/>
              </w:rPr>
            </w:pPr>
            <w:r w:rsidDel="00000000" w:rsidR="00000000" w:rsidRPr="00000000">
              <w:rPr>
                <w:rFonts w:ascii="Jost" w:cs="Jost" w:eastAsia="Jost" w:hAnsi="Jost"/>
                <w:color w:val="0a0a0a"/>
                <w:rtl w:val="0"/>
              </w:rPr>
              <w:t xml:space="preserve">Hair dryer</w:t>
            </w:r>
            <w:r w:rsidDel="00000000" w:rsidR="00000000" w:rsidRPr="00000000">
              <w:rPr>
                <w:rtl w:val="0"/>
              </w:rPr>
            </w:r>
          </w:p>
          <w:p w:rsidR="00000000" w:rsidDel="00000000" w:rsidP="00000000" w:rsidRDefault="00000000" w:rsidRPr="00000000" w14:paraId="0000002E">
            <w:pPr>
              <w:numPr>
                <w:ilvl w:val="0"/>
                <w:numId w:val="23"/>
              </w:numPr>
              <w:ind w:left="720" w:hanging="360"/>
              <w:rPr>
                <w:rFonts w:ascii="Jost" w:cs="Jost" w:eastAsia="Jost" w:hAnsi="Jost"/>
                <w:color w:val="0a0a0a"/>
                <w:u w:val="none"/>
              </w:rPr>
            </w:pPr>
            <w:r w:rsidDel="00000000" w:rsidR="00000000" w:rsidRPr="00000000">
              <w:rPr>
                <w:rFonts w:ascii="Jost" w:cs="Jost" w:eastAsia="Jost" w:hAnsi="Jost"/>
                <w:color w:val="0a0a0a"/>
                <w:rtl w:val="0"/>
              </w:rPr>
              <w:t xml:space="preserve">For extension: Urea </w:t>
            </w:r>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0"/>
                <w:i w:val="0"/>
                <w:smallCaps w:val="0"/>
                <w:strike w:val="0"/>
                <w:color w:val="0a0a0a"/>
                <w:sz w:val="24"/>
                <w:szCs w:val="24"/>
                <w:u w:val="none"/>
                <w:shd w:fill="auto" w:val="clear"/>
                <w:vertAlign w:val="baseline"/>
              </w:rPr>
            </w:pPr>
            <w:r w:rsidDel="00000000" w:rsidR="00000000" w:rsidRPr="00000000">
              <w:rPr>
                <w:rFonts w:ascii="Jost" w:cs="Jost" w:eastAsia="Jost" w:hAnsi="Jost"/>
                <w:b w:val="0"/>
                <w:i w:val="0"/>
                <w:smallCaps w:val="0"/>
                <w:strike w:val="0"/>
                <w:color w:val="0a0a0a"/>
                <w:sz w:val="22"/>
                <w:szCs w:val="22"/>
                <w:u w:val="none"/>
                <w:shd w:fill="auto" w:val="clear"/>
                <w:vertAlign w:val="baseline"/>
                <w:rtl w:val="0"/>
              </w:rPr>
              <w:t xml:space="preserve">                                    </w:t>
            </w:r>
            <w:r w:rsidDel="00000000" w:rsidR="00000000" w:rsidRPr="00000000">
              <w:rPr>
                <w:rtl w:val="0"/>
              </w:rPr>
            </w:r>
          </w:p>
        </w:tc>
      </w:tr>
      <w:tr>
        <w:trPr>
          <w:cantSplit w:val="0"/>
          <w:trHeight w:val="520"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Jost" w:cs="Jost" w:eastAsia="Jost" w:hAnsi="Jost"/>
                <w:b w:val="1"/>
                <w:i w:val="0"/>
                <w:smallCaps w:val="0"/>
                <w:strike w:val="0"/>
                <w:color w:val="000000"/>
                <w:sz w:val="24"/>
                <w:szCs w:val="24"/>
                <w:u w:val="none"/>
                <w:shd w:fill="auto" w:val="clear"/>
                <w:vertAlign w:val="baseline"/>
                <w:rtl w:val="0"/>
              </w:rPr>
              <w:t xml:space="preserve">Overview:</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In this activity, </w:t>
            </w:r>
            <w:r w:rsidDel="00000000" w:rsidR="00000000" w:rsidRPr="00000000">
              <w:rPr>
                <w:rFonts w:ascii="Jost" w:cs="Jost" w:eastAsia="Jost" w:hAnsi="Jost"/>
                <w:b w:val="0"/>
                <w:i w:val="0"/>
                <w:smallCaps w:val="0"/>
                <w:strike w:val="0"/>
                <w:color w:val="000000"/>
                <w:sz w:val="24"/>
                <w:szCs w:val="24"/>
                <w:u w:val="none"/>
                <w:shd w:fill="auto" w:val="clear"/>
                <w:vertAlign w:val="baseline"/>
                <w:rtl w:val="0"/>
              </w:rPr>
              <w:t xml:space="preserve">students will utilize a chemical reaction to convert everyday items into “carbon quantum dots (Cdots)". </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These materials are fluorescent under ultraviolet light and upon exposure to certain wavelengths of lasers.  Once formed, the materials can be used in some simple applications, e.g “secret” writing or capturing fingerprints.  As an extension, other substances (urea, lemon juice, Tic-Tac® candies) can be used in the recipe to change the luminescent behavior of the Cdot products.</w:t>
            </w:r>
            <w:r w:rsidDel="00000000" w:rsidR="00000000" w:rsidRPr="00000000">
              <w:rPr>
                <w:rtl w:val="0"/>
              </w:rPr>
            </w:r>
          </w:p>
        </w:tc>
      </w:tr>
      <w:tr>
        <w:trPr>
          <w:cantSplit w:val="0"/>
          <w:trHeight w:val="16372" w:hRule="atLeast"/>
          <w:tblHeader w:val="0"/>
        </w:trPr>
        <w:tc>
          <w:tcPr>
            <w:gridSpan w:val="3"/>
            <w:shd w:fill="f4cccc" w:val="clear"/>
            <w:tcMar>
              <w:top w:w="100.0" w:type="dxa"/>
              <w:left w:w="100.0" w:type="dxa"/>
              <w:bottom w:w="100.0" w:type="dxa"/>
              <w:right w:w="100.0" w:type="dxa"/>
            </w:tcMar>
          </w:tcPr>
          <w:p w:rsidR="00000000" w:rsidDel="00000000" w:rsidP="00000000" w:rsidRDefault="00000000" w:rsidRPr="00000000" w14:paraId="00000034">
            <w:pPr>
              <w:rPr>
                <w:rFonts w:ascii="Jost" w:cs="Jost" w:eastAsia="Jost" w:hAnsi="Jost"/>
                <w:color w:val="000000"/>
              </w:rPr>
            </w:pPr>
            <w:r w:rsidDel="00000000" w:rsidR="00000000" w:rsidRPr="00000000">
              <w:rPr>
                <w:rFonts w:ascii="Jost" w:cs="Jost" w:eastAsia="Jost" w:hAnsi="Jost"/>
                <w:b w:val="1"/>
                <w:color w:val="003366"/>
                <w:sz w:val="24"/>
                <w:szCs w:val="24"/>
                <w:rtl w:val="0"/>
              </w:rPr>
              <w:t xml:space="preserve">Teacher Background:</w:t>
            </w:r>
            <w:r w:rsidDel="00000000" w:rsidR="00000000" w:rsidRPr="00000000">
              <w:rPr>
                <w:rFonts w:ascii="Jost" w:cs="Jost" w:eastAsia="Jost" w:hAnsi="Jost"/>
                <w:color w:val="003366"/>
                <w:sz w:val="24"/>
                <w:szCs w:val="24"/>
                <w:rtl w:val="0"/>
              </w:rPr>
              <w:t xml:space="preserve"> </w:t>
            </w:r>
            <w:r w:rsidDel="00000000" w:rsidR="00000000" w:rsidRPr="00000000">
              <w:rPr>
                <w:rFonts w:ascii="Jost" w:cs="Jost" w:eastAsia="Jost" w:hAnsi="Jost"/>
                <w:color w:val="000000"/>
                <w:rtl w:val="0"/>
              </w:rPr>
              <w:t xml:space="preserve">Note: This lesson is good for physical science class in middle school, high school chemistry class, AP Chemistry class when using extensions provided. </w:t>
            </w:r>
          </w:p>
          <w:p w:rsidR="00000000" w:rsidDel="00000000" w:rsidP="00000000" w:rsidRDefault="00000000" w:rsidRPr="00000000" w14:paraId="00000035">
            <w:pPr>
              <w:rPr>
                <w:b w:val="1"/>
                <w:color w:val="000000"/>
              </w:rPr>
            </w:pPr>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1"/>
                <w:i w:val="0"/>
                <w:smallCaps w:val="0"/>
                <w:strike w:val="0"/>
                <w:color w:val="000000"/>
                <w:sz w:val="24"/>
                <w:szCs w:val="24"/>
                <w:u w:val="none"/>
                <w:shd w:fill="auto" w:val="clear"/>
                <w:vertAlign w:val="baseline"/>
              </w:rPr>
            </w:pPr>
            <w:r w:rsidDel="00000000" w:rsidR="00000000" w:rsidRPr="00000000">
              <w:rPr>
                <w:rFonts w:ascii="Jost" w:cs="Jost" w:eastAsia="Jost" w:hAnsi="Jost"/>
                <w:b w:val="1"/>
                <w:i w:val="0"/>
                <w:smallCaps w:val="0"/>
                <w:strike w:val="0"/>
                <w:color w:val="000000"/>
                <w:sz w:val="24"/>
                <w:szCs w:val="24"/>
                <w:u w:val="none"/>
                <w:shd w:fill="auto" w:val="clear"/>
                <w:vertAlign w:val="baseline"/>
                <w:rtl w:val="0"/>
              </w:rPr>
              <w:t xml:space="preserve">Some topics that can be discussed before these lessons are implemented:</w:t>
            </w:r>
          </w:p>
          <w:p w:rsidR="00000000" w:rsidDel="00000000" w:rsidP="00000000" w:rsidRDefault="00000000" w:rsidRPr="00000000" w14:paraId="00000037">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the metric system</w:t>
            </w:r>
          </w:p>
          <w:p w:rsidR="00000000" w:rsidDel="00000000" w:rsidP="00000000" w:rsidRDefault="00000000" w:rsidRPr="00000000" w14:paraId="00000038">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size scales</w:t>
            </w:r>
          </w:p>
          <w:p w:rsidR="00000000" w:rsidDel="00000000" w:rsidP="00000000" w:rsidRDefault="00000000" w:rsidRPr="00000000" w14:paraId="00000039">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light, color, and the electromagnetic spectrum</w:t>
            </w:r>
          </w:p>
          <w:p w:rsidR="00000000" w:rsidDel="00000000" w:rsidP="00000000" w:rsidRDefault="00000000" w:rsidRPr="00000000" w14:paraId="0000003A">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absorption and emission of light</w:t>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C">
            <w:pPr>
              <w:widowControl w:val="0"/>
              <w:spacing w:line="240" w:lineRule="auto"/>
              <w:rPr>
                <w:rFonts w:ascii="Jost" w:cs="Jost" w:eastAsia="Jost" w:hAnsi="Jost"/>
                <w:color w:val="003366"/>
                <w:sz w:val="28"/>
                <w:szCs w:val="28"/>
              </w:rPr>
            </w:pPr>
            <w:r w:rsidDel="00000000" w:rsidR="00000000" w:rsidRPr="00000000">
              <w:rPr>
                <w:rFonts w:ascii="Jost" w:cs="Jost" w:eastAsia="Jost" w:hAnsi="Jost"/>
                <w:sz w:val="24"/>
                <w:szCs w:val="24"/>
                <w:rtl w:val="0"/>
              </w:rPr>
              <w:t xml:space="preserve">In this activity, students will utilize a chemical reaction, which can change one substance into a different one, to convert everyday items into “carbon quantum dots (Cdots)”. The new substance (Cdots) have interesting properties when they are exposed to light. Here, heating the samples in a microwave oven breaks down the carbon compounds, which re-form as very tiny carbon particles.  These Cdots can absorb energy from an ultraviolet (UV) flashlight, green and red lasers, causing the particles to glow.  But not just </w:t>
            </w:r>
            <w:r w:rsidDel="00000000" w:rsidR="00000000" w:rsidRPr="00000000">
              <w:rPr>
                <w:rFonts w:ascii="Jost" w:cs="Jost" w:eastAsia="Jost" w:hAnsi="Jost"/>
                <w:i w:val="1"/>
                <w:sz w:val="24"/>
                <w:szCs w:val="24"/>
                <w:rtl w:val="0"/>
              </w:rPr>
              <w:t xml:space="preserve">any</w:t>
            </w:r>
            <w:r w:rsidDel="00000000" w:rsidR="00000000" w:rsidRPr="00000000">
              <w:rPr>
                <w:rFonts w:ascii="Jost" w:cs="Jost" w:eastAsia="Jost" w:hAnsi="Jost"/>
                <w:sz w:val="24"/>
                <w:szCs w:val="24"/>
                <w:rtl w:val="0"/>
              </w:rPr>
              <w:t xml:space="preserve"> wavelength of light will "excite" them enough to make this happen (think back to Activity 1 to understand why). By testing samples with different starting molecules, and using different light sources, we will try to find out how physicists first began to understand our quantum world. And, we can have some fun with simple applications of the Cdots as well!</w:t>
            </w: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More than any other element, carbon has the capability of forming bonds to itself, which can lead to very large molecules that are predominantly carbon, while the other elements tend to ‘boil’ away, typically as water molecules (H</w:t>
            </w:r>
            <w:r w:rsidDel="00000000" w:rsidR="00000000" w:rsidRPr="00000000">
              <w:rPr>
                <w:rFonts w:ascii="Jost" w:cs="Jost" w:eastAsia="Jost" w:hAnsi="Jost"/>
                <w:b w:val="0"/>
                <w:i w:val="0"/>
                <w:smallCaps w:val="0"/>
                <w:strike w:val="0"/>
                <w:color w:val="000000"/>
                <w:sz w:val="22"/>
                <w:szCs w:val="22"/>
                <w:u w:val="none"/>
                <w:shd w:fill="auto" w:val="clear"/>
                <w:vertAlign w:val="subscript"/>
                <w:rtl w:val="0"/>
              </w:rPr>
              <w:t xml:space="preserve">2</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O). In the case of carbon quantum dots (Cdots) the molecules can reach the nanoscale or larger.  (Of course, carbon particles can be made to truly macroscopic scale, in the form of graphite or diamond.)  But it is the “nanoparticle” quantum dots that behave in the most curious way.  </w:t>
            </w:r>
          </w:p>
          <w:p w:rsidR="00000000" w:rsidDel="00000000" w:rsidP="00000000" w:rsidRDefault="00000000" w:rsidRPr="00000000" w14:paraId="0000003F">
            <w:pPr>
              <w:ind w:firstLine="720"/>
              <w:jc w:val="both"/>
              <w:rPr>
                <w:rFonts w:ascii="Jost" w:cs="Jost" w:eastAsia="Jost" w:hAnsi="Jost"/>
              </w:rPr>
            </w:pPr>
            <w:r w:rsidDel="00000000" w:rsidR="00000000" w:rsidRPr="00000000">
              <w:rPr>
                <w:rtl w:val="0"/>
              </w:rPr>
            </w:r>
          </w:p>
          <w:p w:rsidR="00000000" w:rsidDel="00000000" w:rsidP="00000000" w:rsidRDefault="00000000" w:rsidRPr="00000000" w14:paraId="00000040">
            <w:pPr>
              <w:jc w:val="both"/>
              <w:rPr>
                <w:rFonts w:ascii="Jost" w:cs="Jost" w:eastAsia="Jost" w:hAnsi="Jost"/>
              </w:rPr>
            </w:pPr>
            <w:r w:rsidDel="00000000" w:rsidR="00000000" w:rsidRPr="00000000">
              <w:rPr>
                <w:rFonts w:ascii="Jost" w:cs="Jost" w:eastAsia="Jost" w:hAnsi="Jost"/>
                <w:rtl w:val="0"/>
              </w:rPr>
              <w:t xml:space="preserve">As the name suggests, nanomaterials are very small particles, characterized by a size less than 100 nm in diameter.  They can assume a variety of shapes such as sheets, tubes, fibers and spheres. They are relatively non-toxic, able to be produced using inexpensive raw materials, and they are fairly easy to synthesize.  They were discovered in the early 2000s as a by-product of the purification of carbon nano-tubes</w:t>
            </w:r>
            <w:r w:rsidDel="00000000" w:rsidR="00000000" w:rsidRPr="00000000">
              <w:rPr>
                <w:rFonts w:ascii="Jost" w:cs="Jost" w:eastAsia="Jost" w:hAnsi="Jost"/>
                <w:vertAlign w:val="superscript"/>
                <w:rtl w:val="0"/>
              </w:rPr>
              <w:t xml:space="preserve">4</w:t>
            </w:r>
            <w:r w:rsidDel="00000000" w:rsidR="00000000" w:rsidRPr="00000000">
              <w:rPr>
                <w:rFonts w:ascii="Jost" w:cs="Jost" w:eastAsia="Jost" w:hAnsi="Jost"/>
                <w:rtl w:val="0"/>
              </w:rPr>
              <w:t xml:space="preserve">.  Many synthetic methods and various carbon sources (even fresh plant leaves!) can be used to make Cdots. The negative aspect of that ubiquity is that the resultant particles are not very well characterized at all. A generic representation of Cdots involves an aromatic carbon core surrounded by an outer skin including functional groups left over from the starting material, or formed during the reaction process. The presence of some functional groups in the starting material (e.g., amines) has been shown to change the luminescent yield of the particles, but the theory is not as well-developed.</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5626100</wp:posOffset>
                      </wp:positionH>
                      <wp:positionV relativeFrom="paragraph">
                        <wp:posOffset>63500</wp:posOffset>
                      </wp:positionV>
                      <wp:extent cx="2331151" cy="2698750"/>
                      <wp:effectExtent b="0" l="0" r="0" t="0"/>
                      <wp:wrapSquare wrapText="bothSides" distB="0" distT="0" distL="114300" distR="114300"/>
                      <wp:docPr id="62" name=""/>
                      <a:graphic>
                        <a:graphicData uri="http://schemas.microsoft.com/office/word/2010/wordprocessingGroup">
                          <wpg:wgp>
                            <wpg:cNvGrpSpPr/>
                            <wpg:grpSpPr>
                              <a:xfrm>
                                <a:off x="4180425" y="2430625"/>
                                <a:ext cx="2331151" cy="2698750"/>
                                <a:chOff x="4180425" y="2430625"/>
                                <a:chExt cx="2331175" cy="2698750"/>
                              </a:xfrm>
                            </wpg:grpSpPr>
                            <wpg:grpSp>
                              <wpg:cNvGrpSpPr/>
                              <wpg:grpSpPr>
                                <a:xfrm>
                                  <a:off x="4180425" y="2430625"/>
                                  <a:ext cx="2331151" cy="2698750"/>
                                  <a:chOff x="4180425" y="2430625"/>
                                  <a:chExt cx="2331175" cy="2698750"/>
                                </a:xfrm>
                              </wpg:grpSpPr>
                              <wps:wsp>
                                <wps:cNvSpPr/>
                                <wps:cNvPr id="3" name="Shape 3"/>
                                <wps:spPr>
                                  <a:xfrm>
                                    <a:off x="4180425" y="2430625"/>
                                    <a:ext cx="2331175" cy="26987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180425" y="2430625"/>
                                    <a:ext cx="2331151" cy="2698750"/>
                                    <a:chOff x="0" y="0"/>
                                    <a:chExt cx="2331720" cy="2698750"/>
                                  </a:xfrm>
                                </wpg:grpSpPr>
                                <wps:wsp>
                                  <wps:cNvSpPr/>
                                  <wps:cNvPr id="5" name="Shape 5"/>
                                  <wps:spPr>
                                    <a:xfrm>
                                      <a:off x="0" y="0"/>
                                      <a:ext cx="2331700" cy="26987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 name="Shape 6"/>
                                    <pic:cNvPicPr preferRelativeResize="0"/>
                                  </pic:nvPicPr>
                                  <pic:blipFill rotWithShape="1">
                                    <a:blip r:embed="rId10">
                                      <a:alphaModFix/>
                                    </a:blip>
                                    <a:srcRect b="0" l="0" r="0" t="0"/>
                                    <a:stretch/>
                                  </pic:blipFill>
                                  <pic:spPr>
                                    <a:xfrm>
                                      <a:off x="0" y="0"/>
                                      <a:ext cx="2331720" cy="1993265"/>
                                    </a:xfrm>
                                    <a:prstGeom prst="rect">
                                      <a:avLst/>
                                    </a:prstGeom>
                                    <a:noFill/>
                                    <a:ln>
                                      <a:noFill/>
                                    </a:ln>
                                  </pic:spPr>
                                </pic:pic>
                                <wps:wsp>
                                  <wps:cNvSpPr/>
                                  <wps:cNvPr id="7" name="Shape 7"/>
                                  <wps:spPr>
                                    <a:xfrm>
                                      <a:off x="88900" y="2044700"/>
                                      <a:ext cx="2198370" cy="654050"/>
                                    </a:xfrm>
                                    <a:prstGeom prst="rect">
                                      <a:avLst/>
                                    </a:prstGeom>
                                    <a:solidFill>
                                      <a:srgbClr val="FFFFFF"/>
                                    </a:solidFill>
                                    <a:ln>
                                      <a:noFill/>
                                    </a:ln>
                                  </wps:spPr>
                                  <wps:txbx>
                                    <w:txbxContent>
                                      <w:p w:rsidR="00000000" w:rsidDel="00000000" w:rsidP="00000000" w:rsidRDefault="00000000" w:rsidRPr="00000000">
                                        <w:pPr>
                                          <w:spacing w:after="0" w:before="0" w:line="258.0000114440918"/>
                                          <w:ind w:left="0" w:right="0" w:firstLine="0"/>
                                          <w:jc w:val="left"/>
                                          <w:textDirection w:val="btLr"/>
                                        </w:pPr>
                                        <w:r w:rsidDel="00000000" w:rsidR="00000000" w:rsidRPr="00000000">
                                          <w:rPr>
                                            <w:rFonts w:ascii="Arial" w:cs="Arial" w:eastAsia="Arial" w:hAnsi="Arial"/>
                                            <w:b w:val="0"/>
                                            <w:i w:val="0"/>
                                            <w:smallCaps w:val="0"/>
                                            <w:strike w:val="0"/>
                                            <w:color w:val="000000"/>
                                            <w:sz w:val="14"/>
                                            <w:vertAlign w:val="baseline"/>
                                          </w:rPr>
                                          <w:t xml:space="preserve">Image: Barman, M. K.; Patra, A. Current status and prospects on chemical structure driven photoluminescence behavior of carbon dots. J. Photochem. Photobiol. C: Photochem. 2018, 37, 1-22. DOI: 10.1016/j.jphotochemrev.2018.08.001</w:t>
                                        </w:r>
                                      </w:p>
                                    </w:txbxContent>
                                  </wps:txbx>
                                  <wps:bodyPr anchorCtr="0" anchor="t" bIns="45700" lIns="91425" spcFirstLastPara="1" rIns="91425" wrap="square" tIns="45700">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5626100</wp:posOffset>
                      </wp:positionH>
                      <wp:positionV relativeFrom="paragraph">
                        <wp:posOffset>63500</wp:posOffset>
                      </wp:positionV>
                      <wp:extent cx="2331151" cy="2698750"/>
                      <wp:effectExtent b="0" l="0" r="0" t="0"/>
                      <wp:wrapSquare wrapText="bothSides" distB="0" distT="0" distL="114300" distR="114300"/>
                      <wp:docPr id="62" name="image13.png"/>
                      <a:graphic>
                        <a:graphicData uri="http://schemas.openxmlformats.org/drawingml/2006/picture">
                          <pic:pic>
                            <pic:nvPicPr>
                              <pic:cNvPr id="0" name="image13.png"/>
                              <pic:cNvPicPr preferRelativeResize="0"/>
                            </pic:nvPicPr>
                            <pic:blipFill>
                              <a:blip r:embed="rId11"/>
                              <a:srcRect/>
                              <a:stretch>
                                <a:fillRect/>
                              </a:stretch>
                            </pic:blipFill>
                            <pic:spPr>
                              <a:xfrm>
                                <a:off x="0" y="0"/>
                                <a:ext cx="2331151" cy="2698750"/>
                              </a:xfrm>
                              <a:prstGeom prst="rect"/>
                              <a:ln/>
                            </pic:spPr>
                          </pic:pic>
                        </a:graphicData>
                      </a:graphic>
                    </wp:anchor>
                  </w:drawing>
                </mc:Fallback>
              </mc:AlternateContent>
            </w:r>
          </w:p>
          <w:p w:rsidR="00000000" w:rsidDel="00000000" w:rsidP="00000000" w:rsidRDefault="00000000" w:rsidRPr="00000000" w14:paraId="00000041">
            <w:pPr>
              <w:jc w:val="both"/>
              <w:rPr>
                <w:rFonts w:ascii="Jost" w:cs="Jost" w:eastAsia="Jost" w:hAnsi="Jost"/>
                <w:b w:val="1"/>
                <w:color w:val="000000"/>
              </w:rPr>
            </w:pPr>
            <w:r w:rsidDel="00000000" w:rsidR="00000000" w:rsidRPr="00000000">
              <w:rPr>
                <w:rtl w:val="0"/>
              </w:rPr>
            </w:r>
          </w:p>
          <w:p w:rsidR="00000000" w:rsidDel="00000000" w:rsidP="00000000" w:rsidRDefault="00000000" w:rsidRPr="00000000" w14:paraId="00000042">
            <w:pPr>
              <w:tabs>
                <w:tab w:val="left" w:leader="none" w:pos="5400"/>
              </w:tabs>
              <w:jc w:val="both"/>
              <w:rPr>
                <w:rFonts w:ascii="Jost" w:cs="Jost" w:eastAsia="Jost" w:hAnsi="Jost"/>
                <w:b w:val="1"/>
                <w:color w:val="000000"/>
              </w:rPr>
            </w:pPr>
            <w:r w:rsidDel="00000000" w:rsidR="00000000" w:rsidRPr="00000000">
              <w:rPr>
                <w:rFonts w:ascii="Jost" w:cs="Jost" w:eastAsia="Jost" w:hAnsi="Jost"/>
                <w:b w:val="1"/>
                <w:color w:val="000000"/>
                <w:rtl w:val="0"/>
              </w:rPr>
              <w:t xml:space="preserve">Luminescent Properties in Quantum Dots:</w:t>
              <w:tab/>
            </w:r>
          </w:p>
          <w:p w:rsidR="00000000" w:rsidDel="00000000" w:rsidP="00000000" w:rsidRDefault="00000000" w:rsidRPr="00000000" w14:paraId="00000043">
            <w:pPr>
              <w:pBdr>
                <w:top w:space="0" w:sz="0" w:val="nil"/>
                <w:left w:space="0" w:sz="0" w:val="nil"/>
                <w:bottom w:space="0" w:sz="0" w:val="nil"/>
                <w:right w:space="0" w:sz="0" w:val="nil"/>
                <w:between w:space="0" w:sz="0" w:val="nil"/>
              </w:pBdr>
              <w:rPr>
                <w:rFonts w:ascii="Jost" w:cs="Jost" w:eastAsia="Jost" w:hAnsi="Jost"/>
                <w:color w:val="000000"/>
              </w:rPr>
            </w:pPr>
            <w:r w:rsidDel="00000000" w:rsidR="00000000" w:rsidRPr="00000000">
              <w:rPr>
                <w:rFonts w:ascii="Jost" w:cs="Jost" w:eastAsia="Jost" w:hAnsi="Jost"/>
                <w:color w:val="000000"/>
                <w:rtl w:val="0"/>
              </w:rPr>
              <w:t xml:space="preserve">A unique aspect of quantum dots is that their fluorescent emission can be “tuned” simply by changing the size of the particle, or its chemical composition. Larger particles emit at longer (redder) wavelengths, while smaller particles emit at shorter (bluer) wavelengths. A </w:t>
            </w:r>
            <w:sdt>
              <w:sdtPr>
                <w:tag w:val="goog_rdk_1"/>
              </w:sdtPr>
              <w:sdtContent>
                <w:commentRangeStart w:id="1"/>
              </w:sdtContent>
            </w:sdt>
            <w:r w:rsidDel="00000000" w:rsidR="00000000" w:rsidRPr="00000000">
              <w:rPr>
                <w:rFonts w:ascii="Jost" w:cs="Jost" w:eastAsia="Jost" w:hAnsi="Jost"/>
                <w:color w:val="000000"/>
                <w:rtl w:val="0"/>
              </w:rPr>
              <w:t xml:space="preserve">crude</w:t>
            </w:r>
            <w:commentRangeEnd w:id="1"/>
            <w:r w:rsidDel="00000000" w:rsidR="00000000" w:rsidRPr="00000000">
              <w:commentReference w:id="1"/>
            </w:r>
            <w:r w:rsidDel="00000000" w:rsidR="00000000" w:rsidRPr="00000000">
              <w:rPr>
                <w:rFonts w:ascii="Jost" w:cs="Jost" w:eastAsia="Jost" w:hAnsi="Jost"/>
                <w:color w:val="000000"/>
                <w:rtl w:val="0"/>
              </w:rPr>
              <w:t xml:space="preserve"> picture of this is that because the particle size is roughly comparable to the size of the wavelength of light</w:t>
            </w:r>
            <w:r w:rsidDel="00000000" w:rsidR="00000000" w:rsidRPr="00000000">
              <w:rPr>
                <w:rFonts w:ascii="Jost" w:cs="Jost" w:eastAsia="Jost" w:hAnsi="Jost"/>
                <w:rtl w:val="0"/>
              </w:rPr>
              <w:t xml:space="preserve">. </w:t>
            </w:r>
            <w:r w:rsidDel="00000000" w:rsidR="00000000" w:rsidRPr="00000000">
              <w:rPr>
                <w:rFonts w:ascii="Jost" w:cs="Jost" w:eastAsia="Jost" w:hAnsi="Jost"/>
                <w:color w:val="000000"/>
                <w:rtl w:val="0"/>
              </w:rPr>
              <w:t xml:space="preserve">Providing energy to the particle can “excite” an electron from the ground state to an excited state, much as providing electricity to a neon light can excite the neon atoms in the tube. For the Cdots in this exercise, we provide the energy in the form of light from a UV flashlight or green laser. A red laser does not have sufficient energy to cause the excitation.  Once excited, the or Cdot particles can glow. Nature in general dictates that systems prefer to be at their lowest energy level (think water running downhill)</w:t>
            </w:r>
            <w:r w:rsidDel="00000000" w:rsidR="00000000" w:rsidRPr="00000000">
              <w:rPr>
                <w:rFonts w:ascii="Jost" w:cs="Jost" w:eastAsia="Jost" w:hAnsi="Jost"/>
                <w:rtl w:val="0"/>
              </w:rPr>
              <w:t xml:space="preserve">. The </w:t>
            </w:r>
            <w:r w:rsidDel="00000000" w:rsidR="00000000" w:rsidRPr="00000000">
              <w:rPr>
                <w:rFonts w:ascii="Jost" w:cs="Jost" w:eastAsia="Jost" w:hAnsi="Jost"/>
                <w:color w:val="000000"/>
                <w:rtl w:val="0"/>
              </w:rPr>
              <w:t xml:space="preserve">Cdot particles can </w:t>
            </w:r>
            <w:r w:rsidDel="00000000" w:rsidR="00000000" w:rsidRPr="00000000">
              <w:rPr>
                <w:rFonts w:ascii="Jost" w:cs="Jost" w:eastAsia="Jost" w:hAnsi="Jost"/>
                <w:rtl w:val="0"/>
              </w:rPr>
              <w:t xml:space="preserve">de-energize to</w:t>
            </w:r>
            <w:r w:rsidDel="00000000" w:rsidR="00000000" w:rsidRPr="00000000">
              <w:rPr>
                <w:rFonts w:ascii="Jost" w:cs="Jost" w:eastAsia="Jost" w:hAnsi="Jost"/>
                <w:color w:val="000000"/>
                <w:rtl w:val="0"/>
              </w:rPr>
              <w:t xml:space="preserve"> emit their excess energy as light.  Neon tubes glow red because the energy of red light corresponds to the energy </w:t>
            </w:r>
            <w:r w:rsidDel="00000000" w:rsidR="00000000" w:rsidRPr="00000000">
              <w:rPr>
                <w:rFonts w:ascii="Jost" w:cs="Jost" w:eastAsia="Jost" w:hAnsi="Jost"/>
                <w:i w:val="1"/>
                <w:color w:val="000000"/>
                <w:rtl w:val="0"/>
              </w:rPr>
              <w:t xml:space="preserve">difference</w:t>
            </w:r>
            <w:r w:rsidDel="00000000" w:rsidR="00000000" w:rsidRPr="00000000">
              <w:rPr>
                <w:rFonts w:ascii="Jost" w:cs="Jost" w:eastAsia="Jost" w:hAnsi="Jost"/>
                <w:color w:val="000000"/>
                <w:rtl w:val="0"/>
              </w:rPr>
              <w:t xml:space="preserve"> between the excited state energy level and the lower (ground) state level. </w:t>
            </w:r>
            <w:r w:rsidDel="00000000" w:rsidR="00000000" w:rsidRPr="00000000">
              <w:drawing>
                <wp:anchor allowOverlap="1" behindDoc="0" distB="114300" distT="114300" distL="114300" distR="114300" hidden="0" layoutInCell="1" locked="0" relativeHeight="0" simplePos="0">
                  <wp:simplePos x="0" y="0"/>
                  <wp:positionH relativeFrom="column">
                    <wp:posOffset>47627</wp:posOffset>
                  </wp:positionH>
                  <wp:positionV relativeFrom="paragraph">
                    <wp:posOffset>559497</wp:posOffset>
                  </wp:positionV>
                  <wp:extent cx="2976563" cy="1439256"/>
                  <wp:effectExtent b="0" l="0" r="0" t="0"/>
                  <wp:wrapSquare wrapText="bothSides" distB="114300" distT="114300" distL="114300" distR="114300"/>
                  <wp:docPr id="71" name="image9.png"/>
                  <a:graphic>
                    <a:graphicData uri="http://schemas.openxmlformats.org/drawingml/2006/picture">
                      <pic:pic>
                        <pic:nvPicPr>
                          <pic:cNvPr id="0" name="image9.png"/>
                          <pic:cNvPicPr preferRelativeResize="0"/>
                        </pic:nvPicPr>
                        <pic:blipFill>
                          <a:blip r:embed="rId12"/>
                          <a:srcRect b="0" l="0" r="0" t="0"/>
                          <a:stretch>
                            <a:fillRect/>
                          </a:stretch>
                        </pic:blipFill>
                        <pic:spPr>
                          <a:xfrm>
                            <a:off x="0" y="0"/>
                            <a:ext cx="2976563" cy="1439256"/>
                          </a:xfrm>
                          <a:prstGeom prst="rect"/>
                          <a:ln/>
                        </pic:spPr>
                      </pic:pic>
                    </a:graphicData>
                  </a:graphic>
                </wp:anchor>
              </w:drawing>
            </w:r>
          </w:p>
          <w:p w:rsidR="00000000" w:rsidDel="00000000" w:rsidP="00000000" w:rsidRDefault="00000000" w:rsidRPr="00000000" w14:paraId="00000044">
            <w:pPr>
              <w:pBdr>
                <w:top w:space="0" w:sz="0" w:val="nil"/>
                <w:left w:space="0" w:sz="0" w:val="nil"/>
                <w:bottom w:space="0" w:sz="0" w:val="nil"/>
                <w:right w:space="0" w:sz="0" w:val="nil"/>
                <w:between w:space="0" w:sz="0" w:val="nil"/>
              </w:pBdr>
              <w:rPr>
                <w:rFonts w:ascii="Jost" w:cs="Jost" w:eastAsia="Jost" w:hAnsi="Jost"/>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rPr>
                <w:rFonts w:ascii="Jost" w:cs="Jost" w:eastAsia="Jost" w:hAnsi="Jost"/>
                <w:color w:val="000000"/>
              </w:rPr>
            </w:pPr>
            <w:r w:rsidDel="00000000" w:rsidR="00000000" w:rsidRPr="00000000">
              <w:rPr>
                <w:rFonts w:ascii="Jost" w:cs="Jost" w:eastAsia="Jost" w:hAnsi="Jost"/>
                <w:color w:val="000000"/>
                <w:rtl w:val="0"/>
              </w:rPr>
              <w:t xml:space="preserve">In this activity we find that de-excitation of the Cdots leads to broad emission across the blue-green part of the spectrum, and in some cases, includes red emission as well. And, just as changing gases in </w:t>
            </w:r>
            <w:r w:rsidDel="00000000" w:rsidR="00000000" w:rsidRPr="00000000">
              <w:rPr>
                <w:rFonts w:ascii="Jost" w:cs="Jost" w:eastAsia="Jost" w:hAnsi="Jost"/>
                <w:rtl w:val="0"/>
              </w:rPr>
              <w:t xml:space="preserve">neon</w:t>
            </w:r>
            <w:r w:rsidDel="00000000" w:rsidR="00000000" w:rsidRPr="00000000">
              <w:rPr>
                <w:rFonts w:ascii="Jost" w:cs="Jost" w:eastAsia="Jost" w:hAnsi="Jost"/>
                <w:color w:val="000000"/>
                <w:rtl w:val="0"/>
              </w:rPr>
              <w:t xml:space="preserve"> lamps alters the emitted colors, incorporating other atoms in the Cdots can change the absorption and emission characteristics. It is worth noting that the energy of the light emitted will always be equal to or less than the energy of excitation – that is, the emission will be at longer wavelengths (blue, green or red) than the ultraviolet originally absorbed.  One further point to note is that some excited molecules may not emit visible light at all, or emit light for a very long time after the excitation is turned off. In the former case, energy could be emitted as heat (i.e., infrared light which we cannot see.)   The latter case will be familiar to almost all children, since most have seen or played with “glow-in-the-dark” toys. Laundry “brighteners” work by this process – the UV we are exposed to all the time keeps them glowing, at least while in the light.  Remove the exciting ultraviolet light and the brightening effect on the clothes goes away. But glow-in-the-dark toys work by “phosphorescence”, where the energy gets trapped in the molecule, and only ‘leaks’ out slowly (i.e. glow-sticks).  The specific energy level structure of the molecules causes the difference.  </w:t>
            </w:r>
          </w:p>
          <w:p w:rsidR="00000000" w:rsidDel="00000000" w:rsidP="00000000" w:rsidRDefault="00000000" w:rsidRPr="00000000" w14:paraId="00000046">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7">
            <w:pPr>
              <w:rPr>
                <w:rFonts w:ascii="Jost" w:cs="Jost" w:eastAsia="Jost" w:hAnsi="Jost"/>
                <w:b w:val="1"/>
              </w:rPr>
            </w:pPr>
            <w:r w:rsidDel="00000000" w:rsidR="00000000" w:rsidRPr="00000000">
              <w:rPr>
                <w:rFonts w:ascii="Jost" w:cs="Jost" w:eastAsia="Jost" w:hAnsi="Jost"/>
                <w:rtl w:val="0"/>
              </w:rPr>
              <w:t xml:space="preserve">The Cdots made from sucrose or Tic-Tac® candies </w:t>
            </w:r>
            <w:r w:rsidDel="00000000" w:rsidR="00000000" w:rsidRPr="00000000">
              <w:rPr>
                <w:rFonts w:ascii="Jost" w:cs="Jost" w:eastAsia="Jost" w:hAnsi="Jost"/>
                <w:u w:val="single"/>
                <w:rtl w:val="0"/>
              </w:rPr>
              <w:t xml:space="preserve">cannot</w:t>
            </w:r>
            <w:r w:rsidDel="00000000" w:rsidR="00000000" w:rsidRPr="00000000">
              <w:rPr>
                <w:rFonts w:ascii="Jost" w:cs="Jost" w:eastAsia="Jost" w:hAnsi="Jost"/>
                <w:rtl w:val="0"/>
              </w:rPr>
              <w:t xml:space="preserve"> be easily distinguished in terms of intensity or color of emission under UV light. However, subtle differences in response to a green laser beam can be distinguished, in some samples. For example, Cdot suspensions made from table sugar show a red-orange color where illuminated by a green laser beam, while Cdots from Tic-Tacs® show no change from the green beam. Note that the structures of the starting materials in these cases are quite similar (mostly sucrose), but Tic-Tacs® also include sugar polymers, coloring and flavoring agents, etc. If you use Urea to make a sample, you will see difference in color emitted as well.  </w:t>
            </w:r>
            <w:r w:rsidDel="00000000" w:rsidR="00000000" w:rsidRPr="00000000">
              <w:rPr>
                <w:rtl w:val="0"/>
              </w:rPr>
            </w:r>
          </w:p>
          <w:p w:rsidR="00000000" w:rsidDel="00000000" w:rsidP="00000000" w:rsidRDefault="00000000" w:rsidRPr="00000000" w14:paraId="00000048">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9">
            <w:pPr>
              <w:jc w:val="both"/>
              <w:rPr>
                <w:rFonts w:ascii="Calibri" w:cs="Calibri" w:eastAsia="Calibri" w:hAnsi="Calibri"/>
              </w:rPr>
            </w:pPr>
            <w:r w:rsidDel="00000000" w:rsidR="00000000" w:rsidRPr="00000000">
              <w:rPr>
                <w:rFonts w:ascii="Calibri" w:cs="Calibri" w:eastAsia="Calibri" w:hAnsi="Calibri"/>
                <w:b w:val="1"/>
                <w:rtl w:val="0"/>
              </w:rPr>
              <w:t xml:space="preserve">References</w:t>
            </w:r>
            <w:r w:rsidDel="00000000" w:rsidR="00000000" w:rsidRPr="00000000">
              <w:rPr>
                <w:rFonts w:ascii="Calibri" w:cs="Calibri" w:eastAsia="Calibri" w:hAnsi="Calibri"/>
                <w:rtl w:val="0"/>
              </w:rPr>
              <w:t xml:space="preserve">:</w:t>
            </w:r>
          </w:p>
          <w:p w:rsidR="00000000" w:rsidDel="00000000" w:rsidP="00000000" w:rsidRDefault="00000000" w:rsidRPr="00000000" w14:paraId="0000004A">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United States Naval Academy Chemistry Department, Experiment #490: Synthesis and Properties of Quantum Dots. 2024. https://intranet.usna.edu/ChemDept/_files/documents/integrated-labs/SC364/2024_Documents/S24_SC364_EXP_490_Quantum_Dots_FV9.pdf (accessed September 20, 2024). </w:t>
            </w:r>
            <w:r w:rsidDel="00000000" w:rsidR="00000000" w:rsidRPr="00000000">
              <w:rPr>
                <w:rtl w:val="0"/>
              </w:rPr>
            </w:r>
          </w:p>
          <w:p w:rsidR="00000000" w:rsidDel="00000000" w:rsidP="00000000" w:rsidRDefault="00000000" w:rsidRPr="00000000" w14:paraId="0000004B">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Liu, J.; Li, R.; Yang, B. Carbon Dots: A New Type of Carbon-Based Nanomaterial with Wide Applications.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ACS Cent. Sci.</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2020</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6</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2179-2195.</w:t>
            </w:r>
          </w:p>
          <w:p w:rsidR="00000000" w:rsidDel="00000000" w:rsidP="00000000" w:rsidRDefault="00000000" w:rsidRPr="00000000" w14:paraId="0000004C">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Application of Nanotechnology. https://www.nano.gov/about-nanotechnology/applications-nanotechnology (accessed February 25, 2024). </w:t>
            </w:r>
          </w:p>
          <w:p w:rsidR="00000000" w:rsidDel="00000000" w:rsidP="00000000" w:rsidRDefault="00000000" w:rsidRPr="00000000" w14:paraId="0000004D">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16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Role of Nanotechnology in a Forensic Investigation. https://www.azonano.com/article.aspx?ArticleID =5521 (accessed February 25, 2024).</w:t>
            </w:r>
          </w:p>
          <w:p w:rsidR="00000000" w:rsidDel="00000000" w:rsidP="00000000" w:rsidRDefault="00000000" w:rsidRPr="00000000" w14:paraId="0000004E">
            <w:pPr>
              <w:jc w:val="both"/>
              <w:rPr>
                <w:rFonts w:ascii="Calibri" w:cs="Calibri" w:eastAsia="Calibri" w:hAnsi="Calibri"/>
              </w:rPr>
            </w:pPr>
            <w:r w:rsidDel="00000000" w:rsidR="00000000" w:rsidRPr="00000000">
              <w:rPr>
                <w:rFonts w:ascii="Calibri" w:cs="Calibri" w:eastAsia="Calibri" w:hAnsi="Calibri"/>
                <w:b w:val="1"/>
                <w:rtl w:val="0"/>
              </w:rPr>
              <w:t xml:space="preserve">Additional References</w:t>
            </w:r>
            <w:r w:rsidDel="00000000" w:rsidR="00000000" w:rsidRPr="00000000">
              <w:rPr>
                <w:rFonts w:ascii="Calibri" w:cs="Calibri" w:eastAsia="Calibri" w:hAnsi="Calibri"/>
                <w:rtl w:val="0"/>
              </w:rPr>
              <w:t xml:space="preserve">:</w:t>
            </w:r>
          </w:p>
          <w:p w:rsidR="00000000" w:rsidDel="00000000" w:rsidP="00000000" w:rsidRDefault="00000000" w:rsidRPr="00000000" w14:paraId="0000004F">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Xu, H; Yang, X; Li, G.; Zhao, C.; Liao, X. Green Synthesis of Fluorescent Carbon Dots for Selective Detection of Tartrazine in Food Samples.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J. Agric. Food Chem.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2015</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63</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6707-6714.</w:t>
            </w:r>
          </w:p>
          <w:p w:rsidR="00000000" w:rsidDel="00000000" w:rsidP="00000000" w:rsidRDefault="00000000" w:rsidRPr="00000000" w14:paraId="00000050">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Xu, X.; Ray, R.; Gu, Y.; Ploehn, H.J.; Gearheart, L.; Raker, K.; Scrivens, W.A.. Eletrophoretic Analysis and Purification of Fluorescent Single-Walled Carbon Nanotube Fragments.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J. Am.Chem. Soc.</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2004</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126</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12736-12737</w:t>
            </w:r>
          </w:p>
          <w:p w:rsidR="00000000" w:rsidDel="00000000" w:rsidP="00000000" w:rsidRDefault="00000000" w:rsidRPr="00000000" w14:paraId="00000051">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Chen, C.Y.; Tsai, Y.H.; Chang, C.W. Evaluation of the dialysis time required for carbon dots by HPLC and the properties of carbon dots after HPLC fractionation.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New J. Chem.</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2019</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43</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6153.</w:t>
            </w:r>
          </w:p>
          <w:p w:rsidR="00000000" w:rsidDel="00000000" w:rsidP="00000000" w:rsidRDefault="00000000" w:rsidRPr="00000000" w14:paraId="00000052">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Nkeumaleu, A.T.; Benetti, D.; Haddadou, I.; DiMare, M.; Ouellet-Plamodon, C.M.; Rosei, F. Brewery Spent Grain Derived Carbon Dots for Metal Sensing.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RSC Adv.</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2022</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12</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11621.</w:t>
            </w:r>
          </w:p>
          <w:p w:rsidR="00000000" w:rsidDel="00000000" w:rsidP="00000000" w:rsidRDefault="00000000" w:rsidRPr="00000000" w14:paraId="00000053">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160" w:before="0" w:line="276"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Wang, Q.; Liu, X.; Zhang, L.; Lv, Y. Microwave-assisted Synthesis of Carbon Nanodots Through an Eggshell Membrane and their Fluorescent Application.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Analyst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2012</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1"/>
                <w:smallCaps w:val="0"/>
                <w:strike w:val="0"/>
                <w:color w:val="000000"/>
                <w:sz w:val="22"/>
                <w:szCs w:val="22"/>
                <w:u w:val="none"/>
                <w:shd w:fill="auto" w:val="clear"/>
                <w:vertAlign w:val="baseline"/>
                <w:rtl w:val="0"/>
              </w:rPr>
              <w:t xml:space="preserve">137</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5392.</w:t>
            </w:r>
          </w:p>
          <w:p w:rsidR="00000000" w:rsidDel="00000000" w:rsidP="00000000" w:rsidRDefault="00000000" w:rsidRPr="00000000" w14:paraId="00000054">
            <w:pPr>
              <w:pStyle w:val="Heading2"/>
              <w:keepNext w:val="0"/>
              <w:keepLines w:val="0"/>
              <w:pBdr>
                <w:top w:color="e5e7eb" w:space="0" w:sz="0" w:val="none"/>
                <w:left w:color="e5e7eb" w:space="0" w:sz="0" w:val="none"/>
                <w:bottom w:color="e5e7eb" w:space="0" w:sz="0" w:val="none"/>
                <w:right w:color="e5e7eb" w:space="0" w:sz="0" w:val="none"/>
                <w:between w:color="e5e7eb" w:space="0" w:sz="0" w:val="none"/>
              </w:pBdr>
              <w:shd w:fill="ffffff" w:val="clear"/>
              <w:spacing w:after="180" w:before="480" w:lineRule="auto"/>
              <w:rPr>
                <w:rFonts w:ascii="Jost" w:cs="Jost" w:eastAsia="Jost" w:hAnsi="Jost"/>
                <w:b w:val="1"/>
                <w:sz w:val="34"/>
                <w:szCs w:val="34"/>
              </w:rPr>
            </w:pPr>
            <w:bookmarkStart w:colFirst="0" w:colLast="0" w:name="_heading=h.tqlixslufuyh" w:id="0"/>
            <w:bookmarkEnd w:id="0"/>
            <w:r w:rsidDel="00000000" w:rsidR="00000000" w:rsidRPr="00000000">
              <w:rPr>
                <w:rFonts w:ascii="Jost" w:cs="Jost" w:eastAsia="Jost" w:hAnsi="Jost"/>
                <w:b w:val="1"/>
                <w:sz w:val="34"/>
                <w:szCs w:val="34"/>
                <w:rtl w:val="0"/>
              </w:rPr>
              <w:t xml:space="preserve">Teacher Tips:</w:t>
            </w:r>
          </w:p>
          <w:p w:rsidR="00000000" w:rsidDel="00000000" w:rsidP="00000000" w:rsidRDefault="00000000" w:rsidRPr="00000000" w14:paraId="00000055">
            <w:pPr>
              <w:numPr>
                <w:ilvl w:val="0"/>
                <w:numId w:val="17"/>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Suggested </w:t>
            </w:r>
            <w:hyperlink r:id="rId13">
              <w:r w:rsidDel="00000000" w:rsidR="00000000" w:rsidRPr="00000000">
                <w:rPr>
                  <w:rFonts w:ascii="Jost" w:cs="Jost" w:eastAsia="Jost" w:hAnsi="Jost"/>
                  <w:color w:val="1155cc"/>
                  <w:sz w:val="24"/>
                  <w:szCs w:val="24"/>
                  <w:u w:val="single"/>
                  <w:rtl w:val="0"/>
                </w:rPr>
                <w:t xml:space="preserve">STEP UP Everyday Actions</w:t>
              </w:r>
            </w:hyperlink>
            <w:r w:rsidDel="00000000" w:rsidR="00000000" w:rsidRPr="00000000">
              <w:rPr>
                <w:rFonts w:ascii="Jost" w:cs="Jost" w:eastAsia="Jost" w:hAnsi="Jost"/>
                <w:sz w:val="24"/>
                <w:szCs w:val="24"/>
                <w:rtl w:val="0"/>
              </w:rPr>
              <w:t xml:space="preserve"> to incorporate into activity</w:t>
            </w:r>
          </w:p>
          <w:p w:rsidR="00000000" w:rsidDel="00000000" w:rsidP="00000000" w:rsidRDefault="00000000" w:rsidRPr="00000000" w14:paraId="00000056">
            <w:pPr>
              <w:numPr>
                <w:ilvl w:val="1"/>
                <w:numId w:val="17"/>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1440" w:hanging="360"/>
              <w:rPr>
                <w:sz w:val="24"/>
                <w:szCs w:val="24"/>
              </w:rPr>
            </w:pPr>
            <w:r w:rsidDel="00000000" w:rsidR="00000000" w:rsidRPr="00000000">
              <w:rPr>
                <w:sz w:val="24"/>
                <w:szCs w:val="24"/>
                <w:rtl w:val="0"/>
              </w:rPr>
              <w:t xml:space="preserve">When pairing students, try to have male/female partners and invite female students to share their ideas first</w:t>
            </w:r>
          </w:p>
          <w:p w:rsidR="00000000" w:rsidDel="00000000" w:rsidP="00000000" w:rsidRDefault="00000000" w:rsidRPr="00000000" w14:paraId="00000057">
            <w:pPr>
              <w:numPr>
                <w:ilvl w:val="1"/>
                <w:numId w:val="17"/>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1440" w:hanging="360"/>
              <w:rPr>
                <w:sz w:val="24"/>
                <w:szCs w:val="24"/>
              </w:rPr>
            </w:pPr>
            <w:r w:rsidDel="00000000" w:rsidR="00000000" w:rsidRPr="00000000">
              <w:rPr>
                <w:sz w:val="24"/>
                <w:szCs w:val="24"/>
                <w:rtl w:val="0"/>
              </w:rPr>
              <w:t xml:space="preserve">As you put students into groups, consider having female or minority students take the leadership role.</w:t>
            </w:r>
          </w:p>
          <w:p w:rsidR="00000000" w:rsidDel="00000000" w:rsidP="00000000" w:rsidRDefault="00000000" w:rsidRPr="00000000" w14:paraId="00000058">
            <w:pPr>
              <w:numPr>
                <w:ilvl w:val="1"/>
                <w:numId w:val="17"/>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1440" w:hanging="360"/>
              <w:rPr>
                <w:sz w:val="24"/>
                <w:szCs w:val="24"/>
              </w:rPr>
            </w:pPr>
            <w:r w:rsidDel="00000000" w:rsidR="00000000" w:rsidRPr="00000000">
              <w:rPr>
                <w:sz w:val="24"/>
                <w:szCs w:val="24"/>
                <w:rtl w:val="0"/>
              </w:rPr>
              <w:t xml:space="preserve">Take note of female participation. If they seem to be taking direction and following along, elevate their voice by asking them a question about their experiment.</w:t>
            </w:r>
          </w:p>
          <w:p w:rsidR="00000000" w:rsidDel="00000000" w:rsidP="00000000" w:rsidRDefault="00000000" w:rsidRPr="00000000" w14:paraId="00000059">
            <w:pPr>
              <w:numPr>
                <w:ilvl w:val="0"/>
                <w:numId w:val="17"/>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using white boards so students have time to work through their ideas and brainstorms before saying them out loud.</w:t>
            </w:r>
          </w:p>
          <w:p w:rsidR="00000000" w:rsidDel="00000000" w:rsidP="00000000" w:rsidRDefault="00000000" w:rsidRPr="00000000" w14:paraId="0000005A">
            <w:pPr>
              <w:numPr>
                <w:ilvl w:val="0"/>
                <w:numId w:val="17"/>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As students experiment, roam around the room to listen in on discussion and notice experiment techniques. If needed, stop the class and call over to a certain group that has hit on an important concept.</w:t>
            </w:r>
          </w:p>
          <w:p w:rsidR="00000000" w:rsidDel="00000000" w:rsidP="00000000" w:rsidRDefault="00000000" w:rsidRPr="00000000" w14:paraId="0000005B">
            <w:pPr>
              <w:numPr>
                <w:ilvl w:val="0"/>
                <w:numId w:val="17"/>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w:t>
            </w:r>
            <w:hyperlink r:id="rId14">
              <w:r w:rsidDel="00000000" w:rsidR="00000000" w:rsidRPr="00000000">
                <w:rPr>
                  <w:rFonts w:ascii="Jost" w:cs="Jost" w:eastAsia="Jost" w:hAnsi="Jost"/>
                  <w:color w:val="1155cc"/>
                  <w:sz w:val="24"/>
                  <w:szCs w:val="24"/>
                  <w:u w:val="single"/>
                  <w:rtl w:val="0"/>
                </w:rPr>
                <w:t xml:space="preserve">culturally responsive tools and strategies</w:t>
              </w:r>
            </w:hyperlink>
            <w:r w:rsidDel="00000000" w:rsidR="00000000" w:rsidRPr="00000000">
              <w:rPr>
                <w:rFonts w:ascii="Jost" w:cs="Jost" w:eastAsia="Jost" w:hAnsi="Jost"/>
                <w:sz w:val="24"/>
                <w:szCs w:val="24"/>
                <w:rtl w:val="0"/>
              </w:rPr>
              <w:t xml:space="preserve"> and/or </w:t>
            </w:r>
            <w:hyperlink r:id="rId15">
              <w:r w:rsidDel="00000000" w:rsidR="00000000" w:rsidRPr="00000000">
                <w:rPr>
                  <w:rFonts w:ascii="Jost" w:cs="Jost" w:eastAsia="Jost" w:hAnsi="Jost"/>
                  <w:color w:val="1155cc"/>
                  <w:sz w:val="24"/>
                  <w:szCs w:val="24"/>
                  <w:u w:val="single"/>
                  <w:rtl w:val="0"/>
                </w:rPr>
                <w:t xml:space="preserve">open ended reflection questions</w:t>
              </w:r>
            </w:hyperlink>
            <w:r w:rsidDel="00000000" w:rsidR="00000000" w:rsidRPr="00000000">
              <w:rPr>
                <w:rFonts w:ascii="Jost" w:cs="Jost" w:eastAsia="Jost" w:hAnsi="Jost"/>
                <w:sz w:val="24"/>
                <w:szCs w:val="24"/>
                <w:rtl w:val="0"/>
              </w:rPr>
              <w:t xml:space="preserve"> to help push student thinking, have students track their thinking during the activity, connect to their lives, and create opportunities to develop STEM identity.</w:t>
            </w:r>
          </w:p>
          <w:p w:rsidR="00000000" w:rsidDel="00000000" w:rsidP="00000000" w:rsidRDefault="00000000" w:rsidRPr="00000000" w14:paraId="0000005C">
            <w:pPr>
              <w:numPr>
                <w:ilvl w:val="0"/>
                <w:numId w:val="17"/>
              </w:numPr>
              <w:pBdr>
                <w:top w:color="e5e7eb" w:space="0" w:sz="0" w:val="none"/>
                <w:left w:color="e5e7eb" w:space="0" w:sz="0" w:val="none"/>
                <w:bottom w:color="e5e7eb" w:space="0" w:sz="0" w:val="none"/>
                <w:right w:color="e5e7eb" w:space="0" w:sz="0" w:val="none"/>
                <w:between w:color="e5e7eb" w:space="0" w:sz="0" w:val="none"/>
              </w:pBdr>
              <w:shd w:fill="ffffff" w:val="clear"/>
              <w:spacing w:after="240" w:before="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Allow the work of physicists to come alive by signing up for a virtual visit from a working physicist using </w:t>
            </w:r>
            <w:hyperlink r:id="rId16">
              <w:r w:rsidDel="00000000" w:rsidR="00000000" w:rsidRPr="00000000">
                <w:rPr>
                  <w:rFonts w:ascii="Jost" w:cs="Jost" w:eastAsia="Jost" w:hAnsi="Jost"/>
                  <w:color w:val="1155cc"/>
                  <w:sz w:val="24"/>
                  <w:szCs w:val="24"/>
                  <w:u w:val="single"/>
                  <w:rtl w:val="0"/>
                </w:rPr>
                <w:t xml:space="preserve">APS’s Physicist To-Go</w:t>
              </w:r>
            </w:hyperlink>
            <w:r w:rsidDel="00000000" w:rsidR="00000000" w:rsidRPr="00000000">
              <w:rPr>
                <w:rFonts w:ascii="Jost" w:cs="Jost" w:eastAsia="Jost" w:hAnsi="Jost"/>
                <w:sz w:val="24"/>
                <w:szCs w:val="24"/>
                <w:rtl w:val="0"/>
              </w:rPr>
              <w:t xml:space="preserve"> program. You can request a plasma scientist to talk about the concepts students learned in this activity!</w:t>
            </w:r>
          </w:p>
          <w:p w:rsidR="00000000" w:rsidDel="00000000" w:rsidP="00000000" w:rsidRDefault="00000000" w:rsidRPr="00000000" w14:paraId="0000005D">
            <w:pPr>
              <w:spacing w:line="240" w:lineRule="auto"/>
              <w:rPr>
                <w:rFonts w:ascii="Jost" w:cs="Jost" w:eastAsia="Jost" w:hAnsi="Jost"/>
                <w:sz w:val="26"/>
                <w:szCs w:val="26"/>
              </w:rPr>
            </w:pPr>
            <w:r w:rsidDel="00000000" w:rsidR="00000000" w:rsidRPr="00000000">
              <w:rPr>
                <w:rtl w:val="0"/>
              </w:rPr>
            </w:r>
          </w:p>
        </w:tc>
      </w:tr>
      <w:tr>
        <w:trPr>
          <w:cantSplit w:val="0"/>
          <w:trHeight w:val="3540" w:hRule="atLeast"/>
          <w:tblHeader w:val="0"/>
        </w:trPr>
        <w:tc>
          <w:tcPr>
            <w:gridSpan w:val="3"/>
            <w:shd w:fill="f4cccc" w:val="clear"/>
            <w:tcMar>
              <w:top w:w="100.0" w:type="dxa"/>
              <w:left w:w="100.0" w:type="dxa"/>
              <w:bottom w:w="100.0" w:type="dxa"/>
              <w:right w:w="100.0" w:type="dxa"/>
            </w:tcMar>
          </w:tcPr>
          <w:p w:rsidR="00000000" w:rsidDel="00000000" w:rsidP="00000000" w:rsidRDefault="00000000" w:rsidRPr="00000000" w14:paraId="00000060">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Key Terms (used or presented after the activities - see Forward for details)</w:t>
            </w:r>
          </w:p>
          <w:p w:rsidR="00000000" w:rsidDel="00000000" w:rsidP="00000000" w:rsidRDefault="00000000" w:rsidRPr="00000000" w14:paraId="00000061">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Jost" w:cs="Jost" w:eastAsia="Jost" w:hAnsi="Jost"/>
                <w:color w:val="000000"/>
              </w:rPr>
            </w:pPr>
            <w:r w:rsidDel="00000000" w:rsidR="00000000" w:rsidRPr="00000000">
              <w:rPr>
                <w:rFonts w:ascii="Jost" w:cs="Jost" w:eastAsia="Jost" w:hAnsi="Jost"/>
                <w:color w:val="003366"/>
                <w:rtl w:val="0"/>
              </w:rPr>
              <w:t xml:space="preserve">Nanoparticles: </w:t>
            </w:r>
            <w:r w:rsidDel="00000000" w:rsidR="00000000" w:rsidRPr="00000000">
              <w:rPr>
                <w:rFonts w:ascii="Jost" w:cs="Jost" w:eastAsia="Jost" w:hAnsi="Jost"/>
                <w:color w:val="000000"/>
                <w:rtl w:val="0"/>
              </w:rPr>
              <w:t xml:space="preserve">carbon dots as an example, are in the range of 2 – 100 nanometers in diameter.  For comparison a piece of paper is about 100,000 nm thick.   </w:t>
            </w:r>
          </w:p>
          <w:p w:rsidR="00000000" w:rsidDel="00000000" w:rsidP="00000000" w:rsidRDefault="00000000" w:rsidRPr="00000000" w14:paraId="00000062">
            <w:pPr>
              <w:tabs>
                <w:tab w:val="left" w:leader="none" w:pos="7360"/>
              </w:tabs>
              <w:spacing w:line="240" w:lineRule="auto"/>
              <w:rPr>
                <w:rFonts w:ascii="Jost" w:cs="Jost" w:eastAsia="Jost" w:hAnsi="Jost"/>
                <w:color w:val="003366"/>
              </w:rPr>
            </w:pPr>
            <w:r w:rsidDel="00000000" w:rsidR="00000000" w:rsidRPr="00000000">
              <w:rPr>
                <w:rtl w:val="0"/>
              </w:rPr>
            </w:r>
          </w:p>
          <w:p w:rsidR="00000000" w:rsidDel="00000000" w:rsidP="00000000" w:rsidRDefault="00000000" w:rsidRPr="00000000" w14:paraId="00000063">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Jost" w:cs="Jost" w:eastAsia="Jost" w:hAnsi="Jost"/>
                <w:color w:val="000000"/>
              </w:rPr>
            </w:pPr>
            <w:r w:rsidDel="00000000" w:rsidR="00000000" w:rsidRPr="00000000">
              <w:rPr>
                <w:rFonts w:ascii="Jost" w:cs="Jost" w:eastAsia="Jost" w:hAnsi="Jost"/>
                <w:color w:val="003366"/>
                <w:rtl w:val="0"/>
              </w:rPr>
              <w:t xml:space="preserve">fluorescence: a</w:t>
            </w:r>
            <w:r w:rsidDel="00000000" w:rsidR="00000000" w:rsidRPr="00000000">
              <w:rPr>
                <w:rFonts w:ascii="Jost" w:cs="Jost" w:eastAsia="Jost" w:hAnsi="Jost"/>
                <w:color w:val="000000"/>
                <w:rtl w:val="0"/>
              </w:rPr>
              <w:t xml:space="preserve">n example of general photoluminescence – light emitted by an excited state particle.  Whether the light emitted is characterized as “fluorescence” depends on how long the emission lasts.  Due to the path that the excited state molecule takes to the ground state, fluorescence can last on the order of nano to micro seconds.  Phosphorescence can last much longer, as long as a tenth of a second.  For C-dots it’s difficult to determine the exact time-scale of emission due to the large mixture of particle sizes.  </w:t>
            </w:r>
          </w:p>
          <w:p w:rsidR="00000000" w:rsidDel="00000000" w:rsidP="00000000" w:rsidRDefault="00000000" w:rsidRPr="00000000" w14:paraId="00000064">
            <w:pPr>
              <w:tabs>
                <w:tab w:val="left" w:leader="none" w:pos="7360"/>
              </w:tabs>
              <w:spacing w:line="240" w:lineRule="auto"/>
              <w:rPr>
                <w:rFonts w:ascii="Jost" w:cs="Jost" w:eastAsia="Jost" w:hAnsi="Jost"/>
                <w:color w:val="003366"/>
              </w:rPr>
            </w:pPr>
            <w:r w:rsidDel="00000000" w:rsidR="00000000" w:rsidRPr="00000000">
              <w:rPr>
                <w:rtl w:val="0"/>
              </w:rPr>
            </w:r>
          </w:p>
          <w:p w:rsidR="00000000" w:rsidDel="00000000" w:rsidP="00000000" w:rsidRDefault="00000000" w:rsidRPr="00000000" w14:paraId="00000065">
            <w:pPr>
              <w:tabs>
                <w:tab w:val="left" w:leader="none" w:pos="560"/>
                <w:tab w:val="left" w:leader="none" w:pos="1120"/>
                <w:tab w:val="left" w:leader="none" w:pos="1680"/>
                <w:tab w:val="left" w:leader="none" w:pos="2240"/>
                <w:tab w:val="left" w:leader="none" w:pos="2800"/>
                <w:tab w:val="left" w:leader="none" w:pos="3360"/>
                <w:tab w:val="left" w:leader="none" w:pos="3920"/>
                <w:tab w:val="left" w:leader="none" w:pos="4480"/>
                <w:tab w:val="left" w:leader="none" w:pos="5040"/>
                <w:tab w:val="left" w:leader="none" w:pos="5600"/>
                <w:tab w:val="left" w:leader="none" w:pos="6160"/>
                <w:tab w:val="left" w:leader="none" w:pos="6720"/>
              </w:tabs>
              <w:spacing w:line="240" w:lineRule="auto"/>
              <w:rPr>
                <w:rFonts w:ascii="Jost" w:cs="Jost" w:eastAsia="Jost" w:hAnsi="Jost"/>
                <w:color w:val="000000"/>
              </w:rPr>
            </w:pPr>
            <w:r w:rsidDel="00000000" w:rsidR="00000000" w:rsidRPr="00000000">
              <w:rPr>
                <w:rFonts w:ascii="Jost" w:cs="Jost" w:eastAsia="Jost" w:hAnsi="Jost"/>
                <w:color w:val="003366"/>
                <w:rtl w:val="0"/>
              </w:rPr>
              <w:t xml:space="preserve">ultraviolet (UV) light: </w:t>
            </w:r>
            <w:r w:rsidDel="00000000" w:rsidR="00000000" w:rsidRPr="00000000">
              <w:rPr>
                <w:rFonts w:ascii="Jost" w:cs="Jost" w:eastAsia="Jost" w:hAnsi="Jost"/>
                <w:color w:val="000000"/>
                <w:rtl w:val="0"/>
              </w:rPr>
              <w:t xml:space="preserve">in the range 390-405 nm. The light source we use to excite the C-dots (photoluminescent nanoparticles), to see if they will “glow”.  That is, when the solution is observed under “room light” they will look clear.  Turn out the light and apply a UV source and they will look cloudy and greenish.  This is the “glow” and it is particularly illustrative when writing secret messages on paper.</w:t>
            </w:r>
          </w:p>
          <w:p w:rsidR="00000000" w:rsidDel="00000000" w:rsidP="00000000" w:rsidRDefault="00000000" w:rsidRPr="00000000" w14:paraId="00000066">
            <w:pPr>
              <w:tabs>
                <w:tab w:val="left" w:leader="none" w:pos="7360"/>
              </w:tabs>
              <w:spacing w:line="240" w:lineRule="auto"/>
              <w:rPr>
                <w:rFonts w:ascii="Jost" w:cs="Jost" w:eastAsia="Jost" w:hAnsi="Jost"/>
                <w:color w:val="003366"/>
              </w:rPr>
            </w:pPr>
            <w:r w:rsidDel="00000000" w:rsidR="00000000" w:rsidRPr="00000000">
              <w:rPr>
                <w:rFonts w:ascii="Jost" w:cs="Jost" w:eastAsia="Jost" w:hAnsi="Jost"/>
                <w:color w:val="003366"/>
                <w:rtl w:val="0"/>
              </w:rPr>
              <w:tab/>
            </w:r>
          </w:p>
        </w:tc>
      </w:tr>
      <w:tr>
        <w:trPr>
          <w:cantSplit w:val="0"/>
          <w:trHeight w:val="750" w:hRule="atLeast"/>
          <w:tblHeader w:val="0"/>
        </w:trPr>
        <w:tc>
          <w:tcPr>
            <w:gridSpan w:val="3"/>
            <w:shd w:fill="fce5cd" w:val="clear"/>
            <w:tcMar>
              <w:top w:w="100.0" w:type="dxa"/>
              <w:left w:w="100.0" w:type="dxa"/>
              <w:bottom w:w="100.0" w:type="dxa"/>
              <w:right w:w="100.0" w:type="dxa"/>
            </w:tcMar>
          </w:tcPr>
          <w:p w:rsidR="00000000" w:rsidDel="00000000" w:rsidP="00000000" w:rsidRDefault="00000000" w:rsidRPr="00000000" w14:paraId="00000069">
            <w:pPr>
              <w:shd w:fill="ffffff" w:val="clear"/>
              <w:spacing w:line="240" w:lineRule="auto"/>
              <w:rPr>
                <w:rFonts w:ascii="Jost" w:cs="Jost" w:eastAsia="Jost" w:hAnsi="Jost"/>
                <w:color w:val="000000"/>
              </w:rPr>
            </w:pPr>
            <w:r w:rsidDel="00000000" w:rsidR="00000000" w:rsidRPr="00000000">
              <w:rPr>
                <w:rFonts w:ascii="Jost" w:cs="Jost" w:eastAsia="Jost" w:hAnsi="Jost"/>
                <w:b w:val="1"/>
                <w:color w:val="003366"/>
                <w:sz w:val="28"/>
                <w:szCs w:val="28"/>
                <w:rtl w:val="0"/>
              </w:rPr>
              <w:t xml:space="preserve">Teacher’s Guide   </w:t>
            </w:r>
            <w:r w:rsidDel="00000000" w:rsidR="00000000" w:rsidRPr="00000000">
              <w:rPr>
                <w:rtl w:val="0"/>
              </w:rPr>
            </w:r>
          </w:p>
          <w:p w:rsidR="00000000" w:rsidDel="00000000" w:rsidP="00000000" w:rsidRDefault="00000000" w:rsidRPr="00000000" w14:paraId="0000006A">
            <w:pPr>
              <w:rPr>
                <w:b w:val="1"/>
              </w:rPr>
            </w:pPr>
            <w:r w:rsidDel="00000000" w:rsidR="00000000" w:rsidRPr="00000000">
              <w:rPr>
                <w:rtl w:val="0"/>
              </w:rPr>
            </w:r>
          </w:p>
          <w:p w:rsidR="00000000" w:rsidDel="00000000" w:rsidP="00000000" w:rsidRDefault="00000000" w:rsidRPr="00000000" w14:paraId="0000006B">
            <w:pPr>
              <w:widowControl w:val="0"/>
              <w:numPr>
                <w:ilvl w:val="0"/>
                <w:numId w:val="19"/>
              </w:numPr>
              <w:ind w:left="720" w:hanging="360"/>
              <w:rPr>
                <w:rFonts w:ascii="Jost" w:cs="Jost" w:eastAsia="Jost" w:hAnsi="Jost"/>
              </w:rPr>
            </w:pPr>
            <w:r w:rsidDel="00000000" w:rsidR="00000000" w:rsidRPr="00000000">
              <w:rPr>
                <w:rFonts w:ascii="Jost" w:cs="Jost" w:eastAsia="Jost" w:hAnsi="Jost"/>
                <w:rtl w:val="0"/>
              </w:rPr>
              <w:t xml:space="preserve">We invite you to watch a </w:t>
            </w:r>
            <w:hyperlink r:id="rId17">
              <w:r w:rsidDel="00000000" w:rsidR="00000000" w:rsidRPr="00000000">
                <w:rPr>
                  <w:rFonts w:ascii="Jost" w:cs="Jost" w:eastAsia="Jost" w:hAnsi="Jost"/>
                  <w:color w:val="1155cc"/>
                  <w:u w:val="single"/>
                  <w:rtl w:val="0"/>
                </w:rPr>
                <w:t xml:space="preserve">brief video demonstration</w:t>
              </w:r>
            </w:hyperlink>
            <w:r w:rsidDel="00000000" w:rsidR="00000000" w:rsidRPr="00000000">
              <w:rPr>
                <w:rFonts w:ascii="Jost" w:cs="Jost" w:eastAsia="Jost" w:hAnsi="Jost"/>
                <w:rtl w:val="0"/>
              </w:rPr>
              <w:t xml:space="preserve"> of the developer conducting the experiment you’ll be facilitating with your students.</w:t>
            </w:r>
          </w:p>
          <w:p w:rsidR="00000000" w:rsidDel="00000000" w:rsidP="00000000" w:rsidRDefault="00000000" w:rsidRPr="00000000" w14:paraId="0000006C">
            <w:pPr>
              <w:rPr>
                <w:b w:val="1"/>
              </w:rPr>
            </w:pPr>
            <w:r w:rsidDel="00000000" w:rsidR="00000000" w:rsidRPr="00000000">
              <w:rPr>
                <w:rtl w:val="0"/>
              </w:rPr>
            </w:r>
          </w:p>
          <w:p w:rsidR="00000000" w:rsidDel="00000000" w:rsidP="00000000" w:rsidRDefault="00000000" w:rsidRPr="00000000" w14:paraId="0000006D">
            <w:pPr>
              <w:rPr>
                <w:b w:val="1"/>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3895725</wp:posOffset>
                  </wp:positionH>
                  <wp:positionV relativeFrom="paragraph">
                    <wp:posOffset>20510</wp:posOffset>
                  </wp:positionV>
                  <wp:extent cx="1972945" cy="963930"/>
                  <wp:effectExtent b="0" l="0" r="0" t="0"/>
                  <wp:wrapSquare wrapText="bothSides" distB="0" distT="0" distL="114300" distR="114300"/>
                  <wp:docPr id="74" name="image10.jpg"/>
                  <a:graphic>
                    <a:graphicData uri="http://schemas.openxmlformats.org/drawingml/2006/picture">
                      <pic:pic>
                        <pic:nvPicPr>
                          <pic:cNvPr id="0" name="image10.jpg"/>
                          <pic:cNvPicPr preferRelativeResize="0"/>
                        </pic:nvPicPr>
                        <pic:blipFill>
                          <a:blip r:embed="rId18"/>
                          <a:srcRect b="0" l="0" r="0" t="48139"/>
                          <a:stretch>
                            <a:fillRect/>
                          </a:stretch>
                        </pic:blipFill>
                        <pic:spPr>
                          <a:xfrm rot="5400000">
                            <a:off x="0" y="0"/>
                            <a:ext cx="1972945" cy="96393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5619750</wp:posOffset>
                  </wp:positionH>
                  <wp:positionV relativeFrom="paragraph">
                    <wp:posOffset>52388</wp:posOffset>
                  </wp:positionV>
                  <wp:extent cx="1908810" cy="678815"/>
                  <wp:effectExtent b="0" l="0" r="0" t="0"/>
                  <wp:wrapSquare wrapText="bothSides" distB="0" distT="0" distL="114300" distR="114300"/>
                  <wp:docPr id="73" name="image8.jpg"/>
                  <a:graphic>
                    <a:graphicData uri="http://schemas.openxmlformats.org/drawingml/2006/picture">
                      <pic:pic>
                        <pic:nvPicPr>
                          <pic:cNvPr id="0" name="image8.jpg"/>
                          <pic:cNvPicPr preferRelativeResize="0"/>
                        </pic:nvPicPr>
                        <pic:blipFill>
                          <a:blip r:embed="rId19"/>
                          <a:srcRect b="0" l="0" r="0" t="51971"/>
                          <a:stretch>
                            <a:fillRect/>
                          </a:stretch>
                        </pic:blipFill>
                        <pic:spPr>
                          <a:xfrm rot="5400000">
                            <a:off x="0" y="0"/>
                            <a:ext cx="1908810" cy="678815"/>
                          </a:xfrm>
                          <a:prstGeom prst="rect"/>
                          <a:ln/>
                        </pic:spPr>
                      </pic:pic>
                    </a:graphicData>
                  </a:graphic>
                </wp:anchor>
              </w:drawing>
            </w:r>
          </w:p>
          <w:p w:rsidR="00000000" w:rsidDel="00000000" w:rsidP="00000000" w:rsidRDefault="00000000" w:rsidRPr="00000000" w14:paraId="0000006E">
            <w:pPr>
              <w:rPr>
                <w:b w:val="1"/>
              </w:rPr>
            </w:pPr>
            <w:r w:rsidDel="00000000" w:rsidR="00000000" w:rsidRPr="00000000">
              <w:rPr>
                <w:b w:val="1"/>
                <w:rtl w:val="0"/>
              </w:rPr>
              <w:t xml:space="preserve">Some photos of results</w:t>
            </w:r>
          </w:p>
          <w:p w:rsidR="00000000" w:rsidDel="00000000" w:rsidP="00000000" w:rsidRDefault="00000000" w:rsidRPr="00000000" w14:paraId="0000006F">
            <w:pPr>
              <w:rPr/>
            </w:pPr>
            <w:r w:rsidDel="00000000" w:rsidR="00000000" w:rsidRPr="00000000">
              <w:rPr>
                <w:rFonts w:ascii="Jost" w:cs="Jost" w:eastAsia="Jost" w:hAnsi="Jost"/>
                <w:color w:val="000000"/>
                <w:rtl w:val="0"/>
              </w:rPr>
              <w:t xml:space="preserve">Sugar Cdots - under room lights versus UV illumination </w:t>
            </w:r>
            <w:r w:rsidDel="00000000" w:rsidR="00000000" w:rsidRPr="00000000">
              <w:rPr>
                <w:rtl w:val="0"/>
              </w:rPr>
            </w:r>
          </w:p>
          <w:p w:rsidR="00000000" w:rsidDel="00000000" w:rsidP="00000000" w:rsidRDefault="00000000" w:rsidRPr="00000000" w14:paraId="00000070">
            <w:pPr>
              <w:ind w:firstLine="720"/>
              <w:rPr/>
            </w:pPr>
            <w:r w:rsidDel="00000000" w:rsidR="00000000" w:rsidRPr="00000000">
              <w:rPr>
                <w:rtl w:val="0"/>
              </w:rPr>
            </w:r>
          </w:p>
          <w:p w:rsidR="00000000" w:rsidDel="00000000" w:rsidP="00000000" w:rsidRDefault="00000000" w:rsidRPr="00000000" w14:paraId="00000071">
            <w:pPr>
              <w:ind w:firstLine="720"/>
              <w:rPr/>
            </w:pPr>
            <w:r w:rsidDel="00000000" w:rsidR="00000000" w:rsidRPr="00000000">
              <w:rPr>
                <w:rtl w:val="0"/>
              </w:rPr>
            </w:r>
          </w:p>
          <w:p w:rsidR="00000000" w:rsidDel="00000000" w:rsidP="00000000" w:rsidRDefault="00000000" w:rsidRPr="00000000" w14:paraId="00000072">
            <w:pPr>
              <w:ind w:firstLine="720"/>
              <w:rPr/>
            </w:pPr>
            <w:r w:rsidDel="00000000" w:rsidR="00000000" w:rsidRPr="00000000">
              <w:rPr>
                <w:rtl w:val="0"/>
              </w:rPr>
            </w:r>
          </w:p>
          <w:p w:rsidR="00000000" w:rsidDel="00000000" w:rsidP="00000000" w:rsidRDefault="00000000" w:rsidRPr="00000000" w14:paraId="00000073">
            <w:pPr>
              <w:ind w:firstLine="720"/>
              <w:rPr/>
            </w:pPr>
            <w:r w:rsidDel="00000000" w:rsidR="00000000" w:rsidRPr="00000000">
              <w:rPr>
                <w:rtl w:val="0"/>
              </w:rPr>
            </w:r>
          </w:p>
          <w:p w:rsidR="00000000" w:rsidDel="00000000" w:rsidP="00000000" w:rsidRDefault="00000000" w:rsidRPr="00000000" w14:paraId="00000074">
            <w:pPr>
              <w:ind w:firstLine="720"/>
              <w:rPr/>
            </w:pPr>
            <w:r w:rsidDel="00000000" w:rsidR="00000000" w:rsidRPr="00000000">
              <w:rPr>
                <w:rtl w:val="0"/>
              </w:rPr>
            </w:r>
          </w:p>
          <w:p w:rsidR="00000000" w:rsidDel="00000000" w:rsidP="00000000" w:rsidRDefault="00000000" w:rsidRPr="00000000" w14:paraId="00000075">
            <w:pPr>
              <w:ind w:firstLine="720"/>
              <w:rPr/>
            </w:pPr>
            <w:r w:rsidDel="00000000" w:rsidR="00000000" w:rsidRPr="00000000">
              <w:rPr>
                <w:rtl w:val="0"/>
              </w:rPr>
            </w:r>
          </w:p>
          <w:p w:rsidR="00000000" w:rsidDel="00000000" w:rsidP="00000000" w:rsidRDefault="00000000" w:rsidRPr="00000000" w14:paraId="00000076">
            <w:pPr>
              <w:ind w:firstLine="720"/>
              <w:rPr/>
            </w:pPr>
            <w:r w:rsidDel="00000000" w:rsidR="00000000" w:rsidRPr="00000000">
              <w:rPr>
                <w:rtl w:val="0"/>
              </w:rPr>
            </w:r>
          </w:p>
          <w:p w:rsidR="00000000" w:rsidDel="00000000" w:rsidP="00000000" w:rsidRDefault="00000000" w:rsidRPr="00000000" w14:paraId="00000077">
            <w:pPr>
              <w:ind w:firstLine="720"/>
              <w:rPr/>
            </w:pPr>
            <w:r w:rsidDel="00000000" w:rsidR="00000000" w:rsidRPr="00000000">
              <w:rPr>
                <w:rtl w:val="0"/>
              </w:rPr>
            </w:r>
          </w:p>
          <w:p w:rsidR="00000000" w:rsidDel="00000000" w:rsidP="00000000" w:rsidRDefault="00000000" w:rsidRPr="00000000" w14:paraId="00000078">
            <w:pPr>
              <w:ind w:firstLine="720"/>
              <w:rPr/>
            </w:pPr>
            <w:r w:rsidDel="00000000" w:rsidR="00000000" w:rsidRPr="00000000">
              <w:rPr>
                <w:rtl w:val="0"/>
              </w:rPr>
            </w:r>
          </w:p>
          <w:p w:rsidR="00000000" w:rsidDel="00000000" w:rsidP="00000000" w:rsidRDefault="00000000" w:rsidRPr="00000000" w14:paraId="00000079">
            <w:pPr>
              <w:ind w:firstLine="720"/>
              <w:rPr/>
            </w:pPr>
            <w:r w:rsidDel="00000000" w:rsidR="00000000" w:rsidRPr="00000000">
              <w:rPr>
                <w:rtl w:val="0"/>
              </w:rPr>
            </w:r>
          </w:p>
          <w:p w:rsidR="00000000" w:rsidDel="00000000" w:rsidP="00000000" w:rsidRDefault="00000000" w:rsidRPr="00000000" w14:paraId="0000007A">
            <w:pPr>
              <w:ind w:firstLine="720"/>
              <w:rPr/>
            </w:pPr>
            <w:r w:rsidDel="00000000" w:rsidR="00000000" w:rsidRPr="00000000">
              <w:rPr>
                <w:rtl w:val="0"/>
              </w:rPr>
            </w:r>
          </w:p>
          <w:p w:rsidR="00000000" w:rsidDel="00000000" w:rsidP="00000000" w:rsidRDefault="00000000" w:rsidRPr="00000000" w14:paraId="0000007B">
            <w:pPr>
              <w:ind w:firstLine="720"/>
              <w:rPr/>
            </w:pPr>
            <w:r w:rsidDel="00000000" w:rsidR="00000000" w:rsidRPr="00000000">
              <w:rPr>
                <w:rtl w:val="0"/>
              </w:rPr>
            </w:r>
          </w:p>
          <w:p w:rsidR="00000000" w:rsidDel="00000000" w:rsidP="00000000" w:rsidRDefault="00000000" w:rsidRPr="00000000" w14:paraId="0000007C">
            <w:pPr>
              <w:ind w:firstLine="7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2143738</wp:posOffset>
                  </wp:positionH>
                  <wp:positionV relativeFrom="paragraph">
                    <wp:posOffset>0</wp:posOffset>
                  </wp:positionV>
                  <wp:extent cx="1987550" cy="2457049"/>
                  <wp:effectExtent b="0" l="0" r="0" t="0"/>
                  <wp:wrapSquare wrapText="bothSides" distB="0" distT="0" distL="114300" distR="114300"/>
                  <wp:docPr id="68" name="image11.png"/>
                  <a:graphic>
                    <a:graphicData uri="http://schemas.openxmlformats.org/drawingml/2006/picture">
                      <pic:pic>
                        <pic:nvPicPr>
                          <pic:cNvPr id="0" name="image11.png"/>
                          <pic:cNvPicPr preferRelativeResize="0"/>
                        </pic:nvPicPr>
                        <pic:blipFill>
                          <a:blip r:embed="rId20"/>
                          <a:srcRect b="0" l="0" r="0" t="0"/>
                          <a:stretch>
                            <a:fillRect/>
                          </a:stretch>
                        </pic:blipFill>
                        <pic:spPr>
                          <a:xfrm>
                            <a:off x="0" y="0"/>
                            <a:ext cx="1987550" cy="2457049"/>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4128770</wp:posOffset>
                  </wp:positionH>
                  <wp:positionV relativeFrom="paragraph">
                    <wp:posOffset>14604</wp:posOffset>
                  </wp:positionV>
                  <wp:extent cx="1922145" cy="2446020"/>
                  <wp:effectExtent b="0" l="0" r="0" t="0"/>
                  <wp:wrapSquare wrapText="bothSides" distB="0" distT="0" distL="114300" distR="114300"/>
                  <wp:docPr id="67"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1922145" cy="244602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6052820</wp:posOffset>
                  </wp:positionH>
                  <wp:positionV relativeFrom="paragraph">
                    <wp:posOffset>26034</wp:posOffset>
                  </wp:positionV>
                  <wp:extent cx="1845945" cy="2437130"/>
                  <wp:effectExtent b="0" l="0" r="0" t="0"/>
                  <wp:wrapSquare wrapText="bothSides" distB="0" distT="0" distL="114300" distR="114300"/>
                  <wp:docPr id="70" name="image5.png"/>
                  <a:graphic>
                    <a:graphicData uri="http://schemas.openxmlformats.org/drawingml/2006/picture">
                      <pic:pic>
                        <pic:nvPicPr>
                          <pic:cNvPr id="0" name="image5.png"/>
                          <pic:cNvPicPr preferRelativeResize="0"/>
                        </pic:nvPicPr>
                        <pic:blipFill>
                          <a:blip r:embed="rId22"/>
                          <a:srcRect b="0" l="0" r="0" t="0"/>
                          <a:stretch>
                            <a:fillRect/>
                          </a:stretch>
                        </pic:blipFill>
                        <pic:spPr>
                          <a:xfrm>
                            <a:off x="0" y="0"/>
                            <a:ext cx="1845945" cy="2437130"/>
                          </a:xfrm>
                          <a:prstGeom prst="rect"/>
                          <a:ln/>
                        </pic:spPr>
                      </pic:pic>
                    </a:graphicData>
                  </a:graphic>
                </wp:anchor>
              </w:drawing>
            </w:r>
          </w:p>
          <w:p w:rsidR="00000000" w:rsidDel="00000000" w:rsidP="00000000" w:rsidRDefault="00000000" w:rsidRPr="00000000" w14:paraId="0000007D">
            <w:pPr>
              <w:rPr>
                <w:rFonts w:ascii="Jost" w:cs="Jost" w:eastAsia="Jost" w:hAnsi="Jost"/>
                <w:color w:val="000000"/>
              </w:rPr>
            </w:pPr>
            <w:r w:rsidDel="00000000" w:rsidR="00000000" w:rsidRPr="00000000">
              <w:rPr>
                <w:rFonts w:ascii="Jost" w:cs="Jost" w:eastAsia="Jost" w:hAnsi="Jost"/>
                <w:color w:val="000000"/>
                <w:rtl w:val="0"/>
              </w:rPr>
              <w:t xml:space="preserve">Comparison of Cdots from Tic-Tacs® (LEFT) and table sugar (RIGHT) under room light, UV (405 nm) and green laser (532 nm) illumination.</w:t>
            </w:r>
          </w:p>
          <w:p w:rsidR="00000000" w:rsidDel="00000000" w:rsidP="00000000" w:rsidRDefault="00000000" w:rsidRPr="00000000" w14:paraId="0000007E">
            <w:pPr>
              <w:rPr>
                <w:color w:val="000000"/>
              </w:rPr>
            </w:pPr>
            <w:r w:rsidDel="00000000" w:rsidR="00000000" w:rsidRPr="00000000">
              <w:rPr>
                <w:rtl w:val="0"/>
              </w:rPr>
            </w:r>
          </w:p>
          <w:p w:rsidR="00000000" w:rsidDel="00000000" w:rsidP="00000000" w:rsidRDefault="00000000" w:rsidRPr="00000000" w14:paraId="0000007F">
            <w:pPr>
              <w:rPr>
                <w:color w:val="000000"/>
              </w:rPr>
            </w:pPr>
            <w:r w:rsidDel="00000000" w:rsidR="00000000" w:rsidRPr="00000000">
              <w:rPr>
                <w:rtl w:val="0"/>
              </w:rPr>
            </w:r>
          </w:p>
          <w:p w:rsidR="00000000" w:rsidDel="00000000" w:rsidP="00000000" w:rsidRDefault="00000000" w:rsidRPr="00000000" w14:paraId="00000080">
            <w:pPr>
              <w:rPr>
                <w:color w:val="000000"/>
              </w:rPr>
            </w:pPr>
            <w:r w:rsidDel="00000000" w:rsidR="00000000" w:rsidRPr="00000000">
              <w:rPr>
                <w:rtl w:val="0"/>
              </w:rPr>
            </w:r>
          </w:p>
          <w:p w:rsidR="00000000" w:rsidDel="00000000" w:rsidP="00000000" w:rsidRDefault="00000000" w:rsidRPr="00000000" w14:paraId="00000081">
            <w:pPr>
              <w:rPr>
                <w:color w:val="000000"/>
              </w:rPr>
            </w:pPr>
            <w:r w:rsidDel="00000000" w:rsidR="00000000" w:rsidRPr="00000000">
              <w:rPr>
                <w:rtl w:val="0"/>
              </w:rPr>
            </w:r>
          </w:p>
          <w:p w:rsidR="00000000" w:rsidDel="00000000" w:rsidP="00000000" w:rsidRDefault="00000000" w:rsidRPr="00000000" w14:paraId="00000082">
            <w:pPr>
              <w:rPr>
                <w:color w:val="000000"/>
              </w:rPr>
            </w:pPr>
            <w:r w:rsidDel="00000000" w:rsidR="00000000" w:rsidRPr="00000000">
              <w:rPr>
                <w:rtl w:val="0"/>
              </w:rPr>
            </w:r>
          </w:p>
          <w:p w:rsidR="00000000" w:rsidDel="00000000" w:rsidP="00000000" w:rsidRDefault="00000000" w:rsidRPr="00000000" w14:paraId="00000083">
            <w:pPr>
              <w:rPr>
                <w:color w:val="000000"/>
              </w:rPr>
            </w:pPr>
            <w:r w:rsidDel="00000000" w:rsidR="00000000" w:rsidRPr="00000000">
              <w:rPr>
                <w:rtl w:val="0"/>
              </w:rPr>
            </w:r>
          </w:p>
          <w:p w:rsidR="00000000" w:rsidDel="00000000" w:rsidP="00000000" w:rsidRDefault="00000000" w:rsidRPr="00000000" w14:paraId="00000084">
            <w:pPr>
              <w:rPr>
                <w:color w:val="000000"/>
              </w:rPr>
            </w:pPr>
            <w:r w:rsidDel="00000000" w:rsidR="00000000" w:rsidRPr="00000000">
              <w:rPr>
                <w:rtl w:val="0"/>
              </w:rPr>
            </w:r>
          </w:p>
          <w:p w:rsidR="00000000" w:rsidDel="00000000" w:rsidP="00000000" w:rsidRDefault="00000000" w:rsidRPr="00000000" w14:paraId="00000085">
            <w:pPr>
              <w:rPr>
                <w:color w:val="000000"/>
              </w:rPr>
            </w:pPr>
            <w:r w:rsidDel="00000000" w:rsidR="00000000" w:rsidRPr="00000000">
              <w:rPr>
                <w:rtl w:val="0"/>
              </w:rPr>
            </w:r>
          </w:p>
          <w:p w:rsidR="00000000" w:rsidDel="00000000" w:rsidP="00000000" w:rsidRDefault="00000000" w:rsidRPr="00000000" w14:paraId="00000086">
            <w:pPr>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344803</wp:posOffset>
                  </wp:positionH>
                  <wp:positionV relativeFrom="paragraph">
                    <wp:posOffset>0</wp:posOffset>
                  </wp:positionV>
                  <wp:extent cx="1168400" cy="1896110"/>
                  <wp:effectExtent b="0" l="0" r="0" t="0"/>
                  <wp:wrapSquare wrapText="bothSides" distB="0" distT="0" distL="114300" distR="114300"/>
                  <wp:docPr descr="https://lh6.googleusercontent.com/EOio51XPMp-hXHj9sK2zzDy5uBFpzXdvxY4TZjN3vcKglbEmxghJ4ht6fAca2aEs5BYUhqB0XQwa-jmKNWjw_3DCyCRBBMfJ-FcPUMyXfpKCzt2RgZQUztAHlEozZvTb6mj--9w6M6Vpxgc=nw" id="69" name="image6.png"/>
                  <a:graphic>
                    <a:graphicData uri="http://schemas.openxmlformats.org/drawingml/2006/picture">
                      <pic:pic>
                        <pic:nvPicPr>
                          <pic:cNvPr descr="https://lh6.googleusercontent.com/EOio51XPMp-hXHj9sK2zzDy5uBFpzXdvxY4TZjN3vcKglbEmxghJ4ht6fAca2aEs5BYUhqB0XQwa-jmKNWjw_3DCyCRBBMfJ-FcPUMyXfpKCzt2RgZQUztAHlEozZvTb6mj--9w6M6Vpxgc=nw" id="0" name="image6.png"/>
                          <pic:cNvPicPr preferRelativeResize="0"/>
                        </pic:nvPicPr>
                        <pic:blipFill>
                          <a:blip r:embed="rId23"/>
                          <a:srcRect b="0" l="0" r="0" t="0"/>
                          <a:stretch>
                            <a:fillRect/>
                          </a:stretch>
                        </pic:blipFill>
                        <pic:spPr>
                          <a:xfrm>
                            <a:off x="0" y="0"/>
                            <a:ext cx="1168400" cy="1896110"/>
                          </a:xfrm>
                          <a:prstGeom prst="rect"/>
                          <a:ln/>
                        </pic:spPr>
                      </pic:pic>
                    </a:graphicData>
                  </a:graphic>
                </wp:anchor>
              </w:drawing>
            </w:r>
          </w:p>
          <w:p w:rsidR="00000000" w:rsidDel="00000000" w:rsidP="00000000" w:rsidRDefault="00000000" w:rsidRPr="00000000" w14:paraId="00000087">
            <w:pPr>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1316990</wp:posOffset>
                  </wp:positionH>
                  <wp:positionV relativeFrom="paragraph">
                    <wp:posOffset>0</wp:posOffset>
                  </wp:positionV>
                  <wp:extent cx="1786255" cy="1278255"/>
                  <wp:effectExtent b="0" l="0" r="0" t="0"/>
                  <wp:wrapSquare wrapText="bothSides" distB="0" distT="0" distL="114300" distR="114300"/>
                  <wp:docPr id="64" name="image7.jpg"/>
                  <a:graphic>
                    <a:graphicData uri="http://schemas.openxmlformats.org/drawingml/2006/picture">
                      <pic:pic>
                        <pic:nvPicPr>
                          <pic:cNvPr id="0" name="image7.jpg"/>
                          <pic:cNvPicPr preferRelativeResize="0"/>
                        </pic:nvPicPr>
                        <pic:blipFill>
                          <a:blip r:embed="rId24"/>
                          <a:srcRect b="0" l="0" r="0" t="0"/>
                          <a:stretch>
                            <a:fillRect/>
                          </a:stretch>
                        </pic:blipFill>
                        <pic:spPr>
                          <a:xfrm rot="5400000">
                            <a:off x="0" y="0"/>
                            <a:ext cx="1786255" cy="1278255"/>
                          </a:xfrm>
                          <a:prstGeom prst="rect"/>
                          <a:ln/>
                        </pic:spPr>
                      </pic:pic>
                    </a:graphicData>
                  </a:graphic>
                </wp:anchor>
              </w:drawing>
            </w:r>
          </w:p>
          <w:p w:rsidR="00000000" w:rsidDel="00000000" w:rsidP="00000000" w:rsidRDefault="00000000" w:rsidRPr="00000000" w14:paraId="00000088">
            <w:pPr>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3810000</wp:posOffset>
                  </wp:positionH>
                  <wp:positionV relativeFrom="paragraph">
                    <wp:posOffset>0</wp:posOffset>
                  </wp:positionV>
                  <wp:extent cx="1278467" cy="1337733"/>
                  <wp:effectExtent b="0" l="0" r="0" t="0"/>
                  <wp:wrapSquare wrapText="bothSides" distB="0" distT="0" distL="114300" distR="114300"/>
                  <wp:docPr id="63" name="image12.jpg"/>
                  <a:graphic>
                    <a:graphicData uri="http://schemas.openxmlformats.org/drawingml/2006/picture">
                      <pic:pic>
                        <pic:nvPicPr>
                          <pic:cNvPr id="0" name="image12.jpg"/>
                          <pic:cNvPicPr preferRelativeResize="0"/>
                        </pic:nvPicPr>
                        <pic:blipFill>
                          <a:blip r:embed="rId25"/>
                          <a:srcRect b="0" l="0" r="0" t="0"/>
                          <a:stretch>
                            <a:fillRect/>
                          </a:stretch>
                        </pic:blipFill>
                        <pic:spPr>
                          <a:xfrm>
                            <a:off x="0" y="0"/>
                            <a:ext cx="1278467" cy="1337733"/>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5621867</wp:posOffset>
                  </wp:positionH>
                  <wp:positionV relativeFrom="paragraph">
                    <wp:posOffset>0</wp:posOffset>
                  </wp:positionV>
                  <wp:extent cx="2108200" cy="1333500"/>
                  <wp:effectExtent b="0" l="0" r="0" t="0"/>
                  <wp:wrapSquare wrapText="bothSides" distB="0" distT="0" distL="114300" distR="114300"/>
                  <wp:docPr id="65" name="image3.jpg"/>
                  <a:graphic>
                    <a:graphicData uri="http://schemas.openxmlformats.org/drawingml/2006/picture">
                      <pic:pic>
                        <pic:nvPicPr>
                          <pic:cNvPr id="0" name="image3.jpg"/>
                          <pic:cNvPicPr preferRelativeResize="0"/>
                        </pic:nvPicPr>
                        <pic:blipFill>
                          <a:blip r:embed="rId26"/>
                          <a:srcRect b="0" l="0" r="0" t="0"/>
                          <a:stretch>
                            <a:fillRect/>
                          </a:stretch>
                        </pic:blipFill>
                        <pic:spPr>
                          <a:xfrm>
                            <a:off x="0" y="0"/>
                            <a:ext cx="2108200" cy="1333500"/>
                          </a:xfrm>
                          <a:prstGeom prst="rect"/>
                          <a:ln/>
                        </pic:spPr>
                      </pic:pic>
                    </a:graphicData>
                  </a:graphic>
                </wp:anchor>
              </w:drawing>
            </w:r>
          </w:p>
          <w:p w:rsidR="00000000" w:rsidDel="00000000" w:rsidP="00000000" w:rsidRDefault="00000000" w:rsidRPr="00000000" w14:paraId="00000089">
            <w:pPr>
              <w:rPr>
                <w:color w:val="000000"/>
              </w:rPr>
            </w:pPr>
            <w:r w:rsidDel="00000000" w:rsidR="00000000" w:rsidRPr="00000000">
              <w:rPr>
                <w:rtl w:val="0"/>
              </w:rPr>
            </w:r>
          </w:p>
          <w:p w:rsidR="00000000" w:rsidDel="00000000" w:rsidP="00000000" w:rsidRDefault="00000000" w:rsidRPr="00000000" w14:paraId="0000008A">
            <w:pPr>
              <w:rPr>
                <w:color w:val="000000"/>
              </w:rPr>
            </w:pPr>
            <w:r w:rsidDel="00000000" w:rsidR="00000000" w:rsidRPr="00000000">
              <w:rPr>
                <w:rtl w:val="0"/>
              </w:rPr>
            </w:r>
          </w:p>
          <w:p w:rsidR="00000000" w:rsidDel="00000000" w:rsidP="00000000" w:rsidRDefault="00000000" w:rsidRPr="00000000" w14:paraId="0000008B">
            <w:pPr>
              <w:rPr>
                <w:color w:val="000000"/>
              </w:rPr>
            </w:pPr>
            <w:r w:rsidDel="00000000" w:rsidR="00000000" w:rsidRPr="00000000">
              <w:rPr>
                <w:rtl w:val="0"/>
              </w:rPr>
            </w:r>
          </w:p>
          <w:p w:rsidR="00000000" w:rsidDel="00000000" w:rsidP="00000000" w:rsidRDefault="00000000" w:rsidRPr="00000000" w14:paraId="0000008C">
            <w:pPr>
              <w:rPr>
                <w:color w:val="000000"/>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ind w:firstLine="720"/>
              <w:rPr/>
            </w:pPr>
            <w:r w:rsidDel="00000000" w:rsidR="00000000" w:rsidRPr="00000000">
              <w:rPr>
                <w:rtl w:val="0"/>
              </w:rPr>
            </w:r>
          </w:p>
          <w:p w:rsidR="00000000" w:rsidDel="00000000" w:rsidP="00000000" w:rsidRDefault="00000000" w:rsidRPr="00000000" w14:paraId="0000008F">
            <w:pPr>
              <w:ind w:firstLine="720"/>
              <w:rPr>
                <w:rFonts w:ascii="Jost" w:cs="Jost" w:eastAsia="Jost" w:hAnsi="Jost"/>
              </w:rPr>
            </w:pPr>
            <w:r w:rsidDel="00000000" w:rsidR="00000000" w:rsidRPr="00000000">
              <w:rPr>
                <w:rtl w:val="0"/>
              </w:rPr>
            </w:r>
          </w:p>
          <w:p w:rsidR="00000000" w:rsidDel="00000000" w:rsidP="00000000" w:rsidRDefault="00000000" w:rsidRPr="00000000" w14:paraId="00000090">
            <w:pPr>
              <w:ind w:firstLine="720"/>
              <w:rPr>
                <w:rFonts w:ascii="Jost" w:cs="Jost" w:eastAsia="Jost" w:hAnsi="Jost"/>
              </w:rPr>
            </w:pPr>
            <w:r w:rsidDel="00000000" w:rsidR="00000000" w:rsidRPr="00000000">
              <w:rPr>
                <w:rtl w:val="0"/>
              </w:rPr>
            </w:r>
          </w:p>
          <w:p w:rsidR="00000000" w:rsidDel="00000000" w:rsidP="00000000" w:rsidRDefault="00000000" w:rsidRPr="00000000" w14:paraId="00000091">
            <w:pPr>
              <w:ind w:firstLine="720"/>
              <w:rPr>
                <w:rFonts w:ascii="Jost" w:cs="Jost" w:eastAsia="Jost" w:hAnsi="Jost"/>
                <w:color w:val="000000"/>
              </w:rPr>
            </w:pPr>
            <w:r w:rsidDel="00000000" w:rsidR="00000000" w:rsidRPr="00000000">
              <w:rPr>
                <w:rtl w:val="0"/>
              </w:rPr>
            </w:r>
          </w:p>
          <w:p w:rsidR="00000000" w:rsidDel="00000000" w:rsidP="00000000" w:rsidRDefault="00000000" w:rsidRPr="00000000" w14:paraId="00000092">
            <w:pPr>
              <w:ind w:firstLine="720"/>
              <w:rPr>
                <w:rFonts w:ascii="Jost" w:cs="Jost" w:eastAsia="Jost" w:hAnsi="Jost"/>
                <w:color w:val="000000"/>
              </w:rPr>
            </w:pPr>
            <w:r w:rsidDel="00000000" w:rsidR="00000000" w:rsidRPr="00000000">
              <w:rPr>
                <w:rFonts w:ascii="Jost" w:cs="Jost" w:eastAsia="Jost" w:hAnsi="Jost"/>
                <w:color w:val="000000"/>
                <w:rtl w:val="0"/>
              </w:rPr>
              <w:t xml:space="preserve">Fingerprint trap                                                           Secret message (invisible except under UV light)</w:t>
            </w:r>
          </w:p>
          <w:p w:rsidR="00000000" w:rsidDel="00000000" w:rsidP="00000000" w:rsidRDefault="00000000" w:rsidRPr="00000000" w14:paraId="00000093">
            <w:pPr>
              <w:rPr>
                <w:rFonts w:ascii="Jost" w:cs="Jost" w:eastAsia="Jost" w:hAnsi="Jost"/>
                <w:color w:val="000000"/>
              </w:rPr>
            </w:pPr>
            <w:r w:rsidDel="00000000" w:rsidR="00000000" w:rsidRPr="00000000">
              <w:rPr>
                <w:rtl w:val="0"/>
              </w:rPr>
            </w:r>
          </w:p>
        </w:tc>
      </w:tr>
      <w:tr>
        <w:trPr>
          <w:cantSplit w:val="0"/>
          <w:trHeight w:val="1650" w:hRule="atLeast"/>
          <w:tblHeader w:val="0"/>
        </w:trPr>
        <w:tc>
          <w:tcPr>
            <w:gridSpan w:val="3"/>
            <w:shd w:fill="fce5cd" w:val="clear"/>
            <w:tcMar>
              <w:top w:w="100.0" w:type="dxa"/>
              <w:left w:w="100.0" w:type="dxa"/>
              <w:bottom w:w="100.0" w:type="dxa"/>
              <w:right w:w="100.0" w:type="dxa"/>
            </w:tcMar>
          </w:tcPr>
          <w:p w:rsidR="00000000" w:rsidDel="00000000" w:rsidP="00000000" w:rsidRDefault="00000000" w:rsidRPr="00000000" w14:paraId="00000096">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Objectives: </w:t>
            </w:r>
          </w:p>
          <w:p w:rsidR="00000000" w:rsidDel="00000000" w:rsidP="00000000" w:rsidRDefault="00000000" w:rsidRPr="00000000" w14:paraId="00000097">
            <w:pPr>
              <w:rPr>
                <w:sz w:val="16"/>
                <w:szCs w:val="16"/>
              </w:rPr>
            </w:pPr>
            <w:r w:rsidDel="00000000" w:rsidR="00000000" w:rsidRPr="00000000">
              <w:rPr>
                <w:sz w:val="16"/>
                <w:szCs w:val="16"/>
                <w:rtl w:val="0"/>
              </w:rPr>
              <w:t xml:space="preserve">*</w:t>
            </w:r>
            <w:r w:rsidDel="00000000" w:rsidR="00000000" w:rsidRPr="00000000">
              <w:rPr>
                <w:rFonts w:ascii="Jost" w:cs="Jost" w:eastAsia="Jost" w:hAnsi="Jost"/>
                <w:rtl w:val="0"/>
              </w:rPr>
              <w:t xml:space="preserve">In this activity, </w:t>
            </w:r>
            <w:r w:rsidDel="00000000" w:rsidR="00000000" w:rsidRPr="00000000">
              <w:rPr>
                <w:rFonts w:ascii="Jost" w:cs="Jost" w:eastAsia="Jost" w:hAnsi="Jost"/>
                <w:sz w:val="24"/>
                <w:szCs w:val="24"/>
                <w:rtl w:val="0"/>
              </w:rPr>
              <w:t xml:space="preserve">students will utilize a chemical reaction to convert everyday items into “carbon quantum dots (Cdots)". </w:t>
            </w:r>
            <w:r w:rsidDel="00000000" w:rsidR="00000000" w:rsidRPr="00000000">
              <w:rPr>
                <w:rFonts w:ascii="Jost" w:cs="Jost" w:eastAsia="Jost" w:hAnsi="Jost"/>
                <w:rtl w:val="0"/>
              </w:rPr>
              <w:t xml:space="preserve">These materials are fluorescent under ultraviolet light and on exposure to certain wavelengths of lasers. Once formed, the materials can be used in some simple applications, e.g “secret” writing or capturing fingerprints. As an extension, other substances (urea, lemon juice, Tic-Tac® candies) can be used in the recipe to change the luminescent behavior of the Cdot products.</w:t>
            </w:r>
            <w:r w:rsidDel="00000000" w:rsidR="00000000" w:rsidRPr="00000000">
              <w:rPr>
                <w:rtl w:val="0"/>
              </w:rPr>
            </w:r>
          </w:p>
          <w:p w:rsidR="00000000" w:rsidDel="00000000" w:rsidP="00000000" w:rsidRDefault="00000000" w:rsidRPr="00000000" w14:paraId="00000098">
            <w:pPr>
              <w:rPr>
                <w:rFonts w:ascii="Jost" w:cs="Jost" w:eastAsia="Jost" w:hAnsi="Jost"/>
                <w:color w:val="003366"/>
                <w:sz w:val="28"/>
                <w:szCs w:val="28"/>
              </w:rPr>
            </w:pPr>
            <w:r w:rsidDel="00000000" w:rsidR="00000000" w:rsidRPr="00000000">
              <w:rPr>
                <w:sz w:val="16"/>
                <w:szCs w:val="16"/>
                <w:rtl w:val="0"/>
              </w:rPr>
              <w:t xml:space="preserve">*It is important to understand that student goals may be different and unique from the lesson goals. We recommend leaving room for students to set their own goals for each activity. </w:t>
            </w: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9B">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shd w:fill="fce5cd" w:val="clear"/>
            <w:tcMar>
              <w:top w:w="100.0" w:type="dxa"/>
              <w:left w:w="100.0" w:type="dxa"/>
              <w:bottom w:w="100.0" w:type="dxa"/>
              <w:right w:w="100.0" w:type="dxa"/>
            </w:tcMar>
          </w:tcPr>
          <w:p w:rsidR="00000000" w:rsidDel="00000000" w:rsidP="00000000" w:rsidRDefault="00000000" w:rsidRPr="00000000" w14:paraId="0000009D">
            <w:pPr>
              <w:widowControl w:val="0"/>
              <w:numPr>
                <w:ilvl w:val="0"/>
                <w:numId w:val="20"/>
              </w:numPr>
              <w:ind w:left="720" w:hanging="360"/>
              <w:rPr>
                <w:rFonts w:ascii="Jost" w:cs="Jost" w:eastAsia="Jost" w:hAnsi="Jost"/>
              </w:rPr>
            </w:pPr>
            <w:r w:rsidDel="00000000" w:rsidR="00000000" w:rsidRPr="00000000">
              <w:rPr>
                <w:rFonts w:ascii="Jost" w:cs="Jost" w:eastAsia="Jost" w:hAnsi="Jost"/>
                <w:rtl w:val="0"/>
              </w:rPr>
              <w:t xml:space="preserve">We invite you to watch a </w:t>
            </w:r>
            <w:hyperlink r:id="rId27">
              <w:r w:rsidDel="00000000" w:rsidR="00000000" w:rsidRPr="00000000">
                <w:rPr>
                  <w:rFonts w:ascii="Jost" w:cs="Jost" w:eastAsia="Jost" w:hAnsi="Jost"/>
                  <w:color w:val="1155cc"/>
                  <w:u w:val="single"/>
                  <w:rtl w:val="0"/>
                </w:rPr>
                <w:t xml:space="preserve">brief video demonstration</w:t>
              </w:r>
            </w:hyperlink>
            <w:r w:rsidDel="00000000" w:rsidR="00000000" w:rsidRPr="00000000">
              <w:rPr>
                <w:rFonts w:ascii="Jost" w:cs="Jost" w:eastAsia="Jost" w:hAnsi="Jost"/>
                <w:rtl w:val="0"/>
              </w:rPr>
              <w:t xml:space="preserve"> of the developer conducting the experiment you’ll be facilitating with your students.</w:t>
            </w:r>
          </w:p>
          <w:p w:rsidR="00000000" w:rsidDel="00000000" w:rsidP="00000000" w:rsidRDefault="00000000" w:rsidRPr="00000000" w14:paraId="0000009E">
            <w:pPr>
              <w:widowControl w:val="0"/>
              <w:numPr>
                <w:ilvl w:val="0"/>
                <w:numId w:val="20"/>
              </w:numPr>
              <w:ind w:left="720" w:hanging="360"/>
              <w:rPr>
                <w:rFonts w:ascii="Jost" w:cs="Jost" w:eastAsia="Jost" w:hAnsi="Jost"/>
              </w:rPr>
            </w:pPr>
            <w:r w:rsidDel="00000000" w:rsidR="00000000" w:rsidRPr="00000000">
              <w:rPr>
                <w:rFonts w:ascii="Jost" w:cs="Jost" w:eastAsia="Jost" w:hAnsi="Jost"/>
                <w:rtl w:val="0"/>
              </w:rPr>
              <w:t xml:space="preserve">Consider exploring XXX’s narrative using the lessons ideas detailed on the Introduction found in your materials kits. </w:t>
            </w:r>
          </w:p>
          <w:p w:rsidR="00000000" w:rsidDel="00000000" w:rsidP="00000000" w:rsidRDefault="00000000" w:rsidRPr="00000000" w14:paraId="0000009F">
            <w:pPr>
              <w:widowControl w:val="0"/>
              <w:numPr>
                <w:ilvl w:val="0"/>
                <w:numId w:val="20"/>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 Determine if you will use just the sugar Cdot solution or sugar, </w:t>
            </w:r>
            <w:r w:rsidDel="00000000" w:rsidR="00000000" w:rsidRPr="00000000">
              <w:rPr>
                <w:rFonts w:ascii="Jost" w:cs="Jost" w:eastAsia="Jost" w:hAnsi="Jost"/>
                <w:color w:val="000000"/>
                <w:rtl w:val="0"/>
              </w:rPr>
              <w:t xml:space="preserve">Tic-Tac®, lemon juice, urea preparations </w:t>
            </w:r>
            <w:r w:rsidDel="00000000" w:rsidR="00000000" w:rsidRPr="00000000">
              <w:rPr>
                <w:rFonts w:ascii="Jost" w:cs="Jost" w:eastAsia="Jost" w:hAnsi="Jost"/>
                <w:rtl w:val="0"/>
              </w:rPr>
              <w:t xml:space="preserve">(only sugar and Tic-Tac® provided. Other materials are easily sourced by teachers)</w:t>
            </w:r>
            <w:r w:rsidDel="00000000" w:rsidR="00000000" w:rsidRPr="00000000">
              <w:rPr>
                <w:rFonts w:ascii="Jost" w:cs="Jost" w:eastAsia="Jost" w:hAnsi="Jost"/>
                <w:color w:val="000000"/>
                <w:rtl w:val="0"/>
              </w:rPr>
              <w:t xml:space="preserve">. </w:t>
            </w:r>
            <w:r w:rsidDel="00000000" w:rsidR="00000000" w:rsidRPr="00000000">
              <w:rPr>
                <w:rtl w:val="0"/>
              </w:rPr>
            </w:r>
          </w:p>
          <w:p w:rsidR="00000000" w:rsidDel="00000000" w:rsidP="00000000" w:rsidRDefault="00000000" w:rsidRPr="00000000" w14:paraId="000000A0">
            <w:pPr>
              <w:widowControl w:val="0"/>
              <w:spacing w:line="240" w:lineRule="auto"/>
              <w:ind w:left="540" w:firstLine="0"/>
              <w:rPr>
                <w:rFonts w:ascii="Jost" w:cs="Jost" w:eastAsia="Jost" w:hAnsi="Jost"/>
              </w:rPr>
            </w:pPr>
            <w:r w:rsidDel="00000000" w:rsidR="00000000" w:rsidRPr="00000000">
              <w:rPr>
                <w:rFonts w:ascii="Jost" w:cs="Jost" w:eastAsia="Jost" w:hAnsi="Jost"/>
                <w:rtl w:val="0"/>
              </w:rPr>
              <w:t xml:space="preserve">    a. to determine which to use, consider time, level of students, and lab technique of students. </w:t>
            </w:r>
          </w:p>
          <w:p w:rsidR="00000000" w:rsidDel="00000000" w:rsidP="00000000" w:rsidRDefault="00000000" w:rsidRPr="00000000" w14:paraId="000000A1">
            <w:pPr>
              <w:widowControl w:val="0"/>
              <w:spacing w:line="240" w:lineRule="auto"/>
              <w:ind w:left="540" w:firstLine="0"/>
              <w:rPr>
                <w:rFonts w:ascii="Jost" w:cs="Jost" w:eastAsia="Jost" w:hAnsi="Jost"/>
              </w:rPr>
            </w:pPr>
            <w:r w:rsidDel="00000000" w:rsidR="00000000" w:rsidRPr="00000000">
              <w:rPr>
                <w:rFonts w:ascii="Jost" w:cs="Jost" w:eastAsia="Jost" w:hAnsi="Jost"/>
                <w:rtl w:val="0"/>
              </w:rPr>
              <w:t xml:space="preserve">    b. for older students, high school chemistry or AP chemistry preparing all solutions for students to compare results may be appropriate. Guides will have to be updated to reflect this.</w:t>
            </w:r>
          </w:p>
          <w:p w:rsidR="00000000" w:rsidDel="00000000" w:rsidP="00000000" w:rsidRDefault="00000000" w:rsidRPr="00000000" w14:paraId="000000A2">
            <w:pPr>
              <w:widowControl w:val="0"/>
              <w:spacing w:line="240" w:lineRule="auto"/>
              <w:ind w:left="540" w:firstLine="0"/>
              <w:rPr>
                <w:rFonts w:ascii="Jost" w:cs="Jost" w:eastAsia="Jost" w:hAnsi="Jost"/>
              </w:rPr>
            </w:pPr>
            <w:r w:rsidDel="00000000" w:rsidR="00000000" w:rsidRPr="00000000">
              <w:rPr>
                <w:rFonts w:ascii="Jost" w:cs="Jost" w:eastAsia="Jost" w:hAnsi="Jost"/>
                <w:rtl w:val="0"/>
              </w:rPr>
              <w:t xml:space="preserve">    c. for younger students or general education classes, or physics classes, the sugar Cdots alone should be enough to show the concepts of florescence due to energy being absorbed and released at specific quanta. </w:t>
            </w:r>
          </w:p>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4">
            <w:pPr>
              <w:widowControl w:val="0"/>
              <w:spacing w:line="240" w:lineRule="auto"/>
              <w:rPr>
                <w:rFonts w:ascii="Jost" w:cs="Jost" w:eastAsia="Jost" w:hAnsi="Jost"/>
              </w:rPr>
            </w:pPr>
            <w:r w:rsidDel="00000000" w:rsidR="00000000" w:rsidRPr="00000000">
              <w:rPr>
                <w:rFonts w:ascii="Jost" w:cs="Jost" w:eastAsia="Jost" w:hAnsi="Jost"/>
                <w:rtl w:val="0"/>
              </w:rPr>
              <w:t xml:space="preserve">2. Prepare the chosen solutions as shown below.</w:t>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A5">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shd w:fill="fce5cd" w:val="clear"/>
            <w:tcMar>
              <w:top w:w="100.0" w:type="dxa"/>
              <w:left w:w="100.0" w:type="dxa"/>
              <w:bottom w:w="100.0" w:type="dxa"/>
              <w:right w:w="100.0" w:type="dxa"/>
            </w:tcMar>
          </w:tcPr>
          <w:p w:rsidR="00000000" w:rsidDel="00000000" w:rsidP="00000000" w:rsidRDefault="00000000" w:rsidRPr="00000000" w14:paraId="000000A7">
            <w:pPr>
              <w:spacing w:line="240" w:lineRule="auto"/>
              <w:rPr>
                <w:rFonts w:ascii="Jost" w:cs="Jost" w:eastAsia="Jost" w:hAnsi="Jost"/>
                <w:color w:val="000000"/>
              </w:rPr>
            </w:pPr>
            <w:r w:rsidDel="00000000" w:rsidR="00000000" w:rsidRPr="00000000">
              <w:rPr>
                <w:rFonts w:ascii="Jost" w:cs="Jost" w:eastAsia="Jost" w:hAnsi="Jost"/>
                <w:color w:val="000000"/>
                <w:rtl w:val="0"/>
              </w:rPr>
              <w:t xml:space="preserve">Note: Amounts listed below were for one group of 4-5 students making one batch of Cdots.  Generally, none of those quantities is critical.  Amounts are also scalable if larger batches are desired.  Microwave times will increase with the amount of water, and may even vary for small batches depending on the oven and where the sample is placed. Heating times WILL vary with ingredients, so careful observation is again important.</w:t>
            </w:r>
          </w:p>
          <w:p w:rsidR="00000000" w:rsidDel="00000000" w:rsidP="00000000" w:rsidRDefault="00000000" w:rsidRPr="00000000" w14:paraId="000000A8">
            <w:pPr>
              <w:spacing w:line="240" w:lineRule="auto"/>
              <w:rPr>
                <w:rFonts w:ascii="Jost" w:cs="Jost" w:eastAsia="Jost" w:hAnsi="Jost"/>
                <w:color w:val="000000"/>
              </w:rPr>
            </w:pPr>
            <w:r w:rsidDel="00000000" w:rsidR="00000000" w:rsidRPr="00000000">
              <w:rPr>
                <w:rtl w:val="0"/>
              </w:rPr>
            </w:r>
          </w:p>
          <w:p w:rsidR="00000000" w:rsidDel="00000000" w:rsidP="00000000" w:rsidRDefault="00000000" w:rsidRPr="00000000" w14:paraId="000000A9">
            <w:pPr>
              <w:spacing w:line="240" w:lineRule="auto"/>
              <w:rPr>
                <w:rFonts w:ascii="Jost" w:cs="Jost" w:eastAsia="Jost" w:hAnsi="Jost"/>
                <w:color w:val="000000"/>
              </w:rPr>
            </w:pPr>
            <w:r w:rsidDel="00000000" w:rsidR="00000000" w:rsidRPr="00000000">
              <w:rPr>
                <w:rFonts w:ascii="Jost" w:cs="Jost" w:eastAsia="Jost" w:hAnsi="Jost"/>
                <w:color w:val="000000"/>
                <w:rtl w:val="0"/>
              </w:rPr>
              <w:t xml:space="preserve">Note:</w:t>
            </w:r>
            <w:r w:rsidDel="00000000" w:rsidR="00000000" w:rsidRPr="00000000">
              <w:rPr>
                <w:rFonts w:ascii="Jost" w:cs="Jost" w:eastAsia="Jost" w:hAnsi="Jost"/>
                <w:rtl w:val="0"/>
              </w:rPr>
              <w:t xml:space="preserve"> </w:t>
            </w:r>
            <w:r w:rsidDel="00000000" w:rsidR="00000000" w:rsidRPr="00000000">
              <w:rPr>
                <w:rFonts w:ascii="Jost" w:cs="Jost" w:eastAsia="Jost" w:hAnsi="Jost"/>
                <w:color w:val="000000"/>
                <w:rtl w:val="0"/>
              </w:rPr>
              <w:t xml:space="preserve">Teachers might consider having all three ‘recipes’ run at the same time, with different student groups performing the various measuring and synthesis steps. Teachers can also prepare solutions of UNcooked samples, so they can be contrasted/compared in a darkened room to the Cdot behavior under UV and laser excitation. </w:t>
            </w:r>
          </w:p>
          <w:p w:rsidR="00000000" w:rsidDel="00000000" w:rsidP="00000000" w:rsidRDefault="00000000" w:rsidRPr="00000000" w14:paraId="000000AA">
            <w:pPr>
              <w:numPr>
                <w:ilvl w:val="0"/>
                <w:numId w:val="6"/>
              </w:numPr>
              <w:spacing w:line="240" w:lineRule="auto"/>
              <w:ind w:left="720" w:hanging="360"/>
              <w:rPr>
                <w:rFonts w:ascii="Jost" w:cs="Jost" w:eastAsia="Jost" w:hAnsi="Jost"/>
                <w:color w:val="000000"/>
              </w:rPr>
            </w:pPr>
            <w:r w:rsidDel="00000000" w:rsidR="00000000" w:rsidRPr="00000000">
              <w:rPr>
                <w:rFonts w:ascii="Jost" w:cs="Jost" w:eastAsia="Jost" w:hAnsi="Jost"/>
                <w:color w:val="000000"/>
                <w:rtl w:val="0"/>
              </w:rPr>
              <w:t xml:space="preserve">Before students walk in, </w:t>
            </w:r>
            <w:r w:rsidDel="00000000" w:rsidR="00000000" w:rsidRPr="00000000">
              <w:rPr>
                <w:rFonts w:ascii="Jost" w:cs="Jost" w:eastAsia="Jost" w:hAnsi="Jost"/>
                <w:rtl w:val="0"/>
              </w:rPr>
              <w:t xml:space="preserve">record</w:t>
            </w:r>
            <w:r w:rsidDel="00000000" w:rsidR="00000000" w:rsidRPr="00000000">
              <w:rPr>
                <w:rFonts w:ascii="Jost" w:cs="Jost" w:eastAsia="Jost" w:hAnsi="Jost"/>
                <w:color w:val="000000"/>
                <w:rtl w:val="0"/>
              </w:rPr>
              <w:t xml:space="preserve"> yourself preparing the solution (again this is for one group, scale up as needed)</w:t>
            </w:r>
          </w:p>
          <w:p w:rsidR="00000000" w:rsidDel="00000000" w:rsidP="00000000" w:rsidRDefault="00000000" w:rsidRPr="00000000" w14:paraId="000000AB">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Make sure to wear safety goggles and a lab coat</w:t>
            </w:r>
          </w:p>
          <w:p w:rsidR="00000000" w:rsidDel="00000000" w:rsidP="00000000" w:rsidRDefault="00000000" w:rsidRPr="00000000" w14:paraId="000000AC">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Measure 1 g (~1/4 tsp) of table sugar</w:t>
            </w:r>
          </w:p>
          <w:p w:rsidR="00000000" w:rsidDel="00000000" w:rsidP="00000000" w:rsidRDefault="00000000" w:rsidRPr="00000000" w14:paraId="000000AD">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Place in Pyrex container or 250 mL Erlenmeyer flask</w:t>
            </w:r>
          </w:p>
          <w:p w:rsidR="00000000" w:rsidDel="00000000" w:rsidP="00000000" w:rsidRDefault="00000000" w:rsidRPr="00000000" w14:paraId="000000AE">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Add 10 g of water (10 mL, 2 tsp) to the container. Stir until the sugar is dissolved</w:t>
            </w:r>
          </w:p>
          <w:p w:rsidR="00000000" w:rsidDel="00000000" w:rsidP="00000000" w:rsidRDefault="00000000" w:rsidRPr="00000000" w14:paraId="000000AF">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Place in the microwave at 40% power for about 10 min.  You want to make sure the final product is dark orange in color and a "sap" like consistency.</w:t>
            </w:r>
          </w:p>
          <w:p w:rsidR="00000000" w:rsidDel="00000000" w:rsidP="00000000" w:rsidRDefault="00000000" w:rsidRPr="00000000" w14:paraId="000000B0">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Also prepare a mixture of sugar water without microwave steps for students to compare with the prepared solution. They can complete all tests with both to see the special “quantum” nature of the Cdots vs. the control solution.</w:t>
            </w:r>
          </w:p>
          <w:p w:rsidR="00000000" w:rsidDel="00000000" w:rsidP="00000000" w:rsidRDefault="00000000" w:rsidRPr="00000000" w14:paraId="000000B1">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If it makes sense for your class, you can start the microwave right as they walk in and discuss what you are heating in the microwave, and show the video of what your prepared. </w:t>
            </w:r>
            <w:r w:rsidDel="00000000" w:rsidR="00000000" w:rsidRPr="00000000">
              <w:rPr>
                <w:rFonts w:ascii="Jost" w:cs="Jost" w:eastAsia="Jost" w:hAnsi="Jost"/>
                <w:b w:val="1"/>
                <w:i w:val="0"/>
                <w:smallCaps w:val="0"/>
                <w:strike w:val="0"/>
                <w:color w:val="000000"/>
                <w:sz w:val="22"/>
                <w:szCs w:val="22"/>
                <w:u w:val="none"/>
                <w:shd w:fill="auto" w:val="clear"/>
                <w:vertAlign w:val="baseline"/>
                <w:rtl w:val="0"/>
              </w:rPr>
              <w:t xml:space="preserve">Make sure students wear goggles if the solution is still heating with them present.</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If you need to monitor students as they come in, continue filming next section and show students when class starts</w:t>
            </w:r>
            <w:r w:rsidDel="00000000" w:rsidR="00000000" w:rsidRPr="00000000">
              <w:drawing>
                <wp:anchor allowOverlap="1" behindDoc="0" distB="0" distT="0" distL="114300" distR="114300" hidden="0" layoutInCell="1" locked="0" relativeHeight="0" simplePos="0">
                  <wp:simplePos x="0" y="0"/>
                  <wp:positionH relativeFrom="column">
                    <wp:posOffset>4287520</wp:posOffset>
                  </wp:positionH>
                  <wp:positionV relativeFrom="paragraph">
                    <wp:posOffset>916940</wp:posOffset>
                  </wp:positionV>
                  <wp:extent cx="1453515" cy="1727835"/>
                  <wp:effectExtent b="0" l="0" r="0" t="0"/>
                  <wp:wrapSquare wrapText="bothSides" distB="0" distT="0" distL="114300" distR="114300"/>
                  <wp:docPr id="66" name="image4.png"/>
                  <a:graphic>
                    <a:graphicData uri="http://schemas.openxmlformats.org/drawingml/2006/picture">
                      <pic:pic>
                        <pic:nvPicPr>
                          <pic:cNvPr id="0" name="image4.png"/>
                          <pic:cNvPicPr preferRelativeResize="0"/>
                        </pic:nvPicPr>
                        <pic:blipFill>
                          <a:blip r:embed="rId28"/>
                          <a:srcRect b="0" l="0" r="0" t="0"/>
                          <a:stretch>
                            <a:fillRect/>
                          </a:stretch>
                        </pic:blipFill>
                        <pic:spPr>
                          <a:xfrm rot="16200000">
                            <a:off x="0" y="0"/>
                            <a:ext cx="1453515" cy="1727835"/>
                          </a:xfrm>
                          <a:prstGeom prst="rect"/>
                          <a:ln/>
                        </pic:spPr>
                      </pic:pic>
                    </a:graphicData>
                  </a:graphic>
                </wp:anchor>
              </w:drawing>
            </w:r>
          </w:p>
          <w:p w:rsidR="00000000" w:rsidDel="00000000" w:rsidP="00000000" w:rsidRDefault="00000000" w:rsidRPr="00000000" w14:paraId="000000B2">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As the solution is in the microwave</w:t>
            </w:r>
          </w:p>
          <w:p w:rsidR="00000000" w:rsidDel="00000000" w:rsidP="00000000" w:rsidRDefault="00000000" w:rsidRPr="00000000" w14:paraId="000000B3">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Pay careful attention to your experiment!</w:t>
            </w:r>
          </w:p>
          <w:p w:rsidR="00000000" w:rsidDel="00000000" w:rsidP="00000000" w:rsidRDefault="00000000" w:rsidRPr="00000000" w14:paraId="000000B4">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After a few minutes check the sample (pause and restart heating if necessary)</w:t>
            </w:r>
          </w:p>
          <w:p w:rsidR="00000000" w:rsidDel="00000000" w:rsidP="00000000" w:rsidRDefault="00000000" w:rsidRPr="00000000" w14:paraId="000000B5">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Mixture will begin to smell like burnt sugar</w:t>
            </w:r>
          </w:p>
          <w:p w:rsidR="00000000" w:rsidDel="00000000" w:rsidP="00000000" w:rsidRDefault="00000000" w:rsidRPr="00000000" w14:paraId="000000B6">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1"/>
                <w:i w:val="0"/>
                <w:smallCaps w:val="0"/>
                <w:strike w:val="0"/>
                <w:color w:val="000000"/>
                <w:sz w:val="22"/>
                <w:szCs w:val="22"/>
                <w:u w:val="single"/>
                <w:shd w:fill="auto" w:val="clear"/>
                <w:vertAlign w:val="baseline"/>
              </w:rPr>
            </w:pPr>
            <w:r w:rsidDel="00000000" w:rsidR="00000000" w:rsidRPr="00000000">
              <w:rPr>
                <w:rFonts w:ascii="Jost" w:cs="Jost" w:eastAsia="Jost" w:hAnsi="Jost"/>
                <w:b w:val="1"/>
                <w:i w:val="0"/>
                <w:smallCaps w:val="0"/>
                <w:strike w:val="0"/>
                <w:color w:val="000000"/>
                <w:sz w:val="22"/>
                <w:szCs w:val="22"/>
                <w:u w:val="single"/>
                <w:shd w:fill="auto" w:val="clear"/>
                <w:vertAlign w:val="baseline"/>
                <w:rtl w:val="0"/>
              </w:rPr>
              <w:t xml:space="preserve">Stop heating when the mixture is syrupy and orange in appearance</w:t>
            </w:r>
            <w:r w:rsidDel="00000000" w:rsidR="00000000" w:rsidRPr="00000000">
              <w:rPr>
                <w:rFonts w:ascii="Jost" w:cs="Jost" w:eastAsia="Jost" w:hAnsi="Jost"/>
                <w:b w:val="1"/>
                <w:i w:val="0"/>
                <w:smallCaps w:val="0"/>
                <w:strike w:val="0"/>
                <w:color w:val="000000"/>
                <w:sz w:val="22"/>
                <w:szCs w:val="22"/>
                <w:u w:val="none"/>
                <w:shd w:fill="auto" w:val="clear"/>
                <w:vertAlign w:val="baseline"/>
                <w:rtl w:val="0"/>
              </w:rPr>
              <w:t xml:space="preserve">.</w:t>
              <w:tab/>
            </w:r>
            <w:r w:rsidDel="00000000" w:rsidR="00000000" w:rsidRPr="00000000">
              <w:rPr>
                <w:rtl w:val="0"/>
              </w:rPr>
            </w:r>
          </w:p>
          <w:p w:rsidR="00000000" w:rsidDel="00000000" w:rsidP="00000000" w:rsidRDefault="00000000" w:rsidRPr="00000000" w14:paraId="000000B7">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1"/>
                <w:i w:val="0"/>
                <w:smallCaps w:val="0"/>
                <w:strike w:val="0"/>
                <w:color w:val="000000"/>
                <w:sz w:val="22"/>
                <w:szCs w:val="22"/>
                <w:u w:val="none"/>
                <w:shd w:fill="auto" w:val="clear"/>
                <w:vertAlign w:val="baseline"/>
              </w:rPr>
            </w:pPr>
            <w:r w:rsidDel="00000000" w:rsidR="00000000" w:rsidRPr="00000000">
              <w:rPr>
                <w:rFonts w:ascii="Jost" w:cs="Jost" w:eastAsia="Jost" w:hAnsi="Jost"/>
                <w:b w:val="1"/>
                <w:i w:val="0"/>
                <w:smallCaps w:val="0"/>
                <w:strike w:val="0"/>
                <w:color w:val="000000"/>
                <w:sz w:val="22"/>
                <w:szCs w:val="22"/>
                <w:u w:val="single"/>
                <w:shd w:fill="auto" w:val="clear"/>
                <w:vertAlign w:val="baseline"/>
                <w:rtl w:val="0"/>
              </w:rPr>
              <w:t xml:space="preserve">The glass will be very hot!</w:t>
            </w:r>
            <w:r w:rsidDel="00000000" w:rsidR="00000000" w:rsidRPr="00000000">
              <w:rPr>
                <w:rFonts w:ascii="Jost" w:cs="Jost" w:eastAsia="Jost" w:hAnsi="Jost"/>
                <w:b w:val="1"/>
                <w:i w:val="0"/>
                <w:smallCaps w:val="0"/>
                <w:strike w:val="0"/>
                <w:color w:val="000000"/>
                <w:sz w:val="22"/>
                <w:szCs w:val="22"/>
                <w:u w:val="none"/>
                <w:shd w:fill="auto" w:val="clear"/>
                <w:vertAlign w:val="baseline"/>
                <w:rtl w:val="0"/>
              </w:rPr>
              <w:t xml:space="preserve"> Use potholders to remove from the oven.</w:t>
            </w:r>
          </w:p>
          <w:p w:rsidR="00000000" w:rsidDel="00000000" w:rsidP="00000000" w:rsidRDefault="00000000" w:rsidRPr="00000000" w14:paraId="000000B8">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Add about 50 ml (1/4 cup) of water and swirl until the material is fully dissolved/suspended.</w:t>
            </w:r>
          </w:p>
          <w:p w:rsidR="00000000" w:rsidDel="00000000" w:rsidP="00000000" w:rsidRDefault="00000000" w:rsidRPr="00000000" w14:paraId="000000B9">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Solution should be dark orange (lighter than iced-tea, if darker, add a bit more water)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BA">
            <w:pPr>
              <w:rPr>
                <w:rFonts w:ascii="Jost" w:cs="Jost" w:eastAsia="Jost" w:hAnsi="Jost"/>
                <w:color w:val="000000"/>
              </w:rPr>
            </w:pPr>
            <w:r w:rsidDel="00000000" w:rsidR="00000000" w:rsidRPr="00000000">
              <w:rPr>
                <w:rtl w:val="0"/>
              </w:rPr>
            </w:r>
          </w:p>
          <w:p w:rsidR="00000000" w:rsidDel="00000000" w:rsidP="00000000" w:rsidRDefault="00000000" w:rsidRPr="00000000" w14:paraId="000000BB">
            <w:pPr>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rtl w:val="0"/>
              </w:rPr>
              <w:t xml:space="preserve">The container now contains a “suspension” of </w:t>
            </w:r>
            <w:r w:rsidDel="00000000" w:rsidR="00000000" w:rsidRPr="00000000">
              <w:rPr>
                <w:rFonts w:ascii="Jost" w:cs="Jost" w:eastAsia="Jost" w:hAnsi="Jost"/>
                <w:i w:val="1"/>
                <w:rtl w:val="0"/>
              </w:rPr>
              <w:t xml:space="preserve">very</w:t>
            </w:r>
            <w:r w:rsidDel="00000000" w:rsidR="00000000" w:rsidRPr="00000000">
              <w:rPr>
                <w:rFonts w:ascii="Jost" w:cs="Jost" w:eastAsia="Jost" w:hAnsi="Jost"/>
                <w:rtl w:val="0"/>
              </w:rPr>
              <w:t xml:space="preserve"> tiny carbon particles called “carbon dots” or “Cdots”. </w:t>
            </w:r>
            <w:r w:rsidDel="00000000" w:rsidR="00000000" w:rsidRPr="00000000">
              <w:rPr>
                <w:rFonts w:ascii="Jost" w:cs="Jost" w:eastAsia="Jost" w:hAnsi="Jost"/>
                <w:i w:val="1"/>
                <w:rtl w:val="0"/>
              </w:rPr>
              <w:t xml:space="preserve">(Image above: clusters of Cdots made from an aloe plant.)</w:t>
            </w:r>
            <w:r w:rsidDel="00000000" w:rsidR="00000000" w:rsidRPr="00000000">
              <w:rPr>
                <w:rtl w:val="0"/>
              </w:rPr>
            </w:r>
          </w:p>
          <w:p w:rsidR="00000000" w:rsidDel="00000000" w:rsidP="00000000" w:rsidRDefault="00000000" w:rsidRPr="00000000" w14:paraId="000000BC">
            <w:pPr>
              <w:widowControl w:val="0"/>
              <w:numPr>
                <w:ilvl w:val="0"/>
                <w:numId w:val="6"/>
              </w:numPr>
              <w:spacing w:line="240" w:lineRule="auto"/>
              <w:ind w:left="720" w:hanging="360"/>
              <w:rPr>
                <w:rFonts w:ascii="Jost" w:cs="Jost" w:eastAsia="Jost" w:hAnsi="Jost"/>
              </w:rPr>
            </w:pPr>
            <w:r w:rsidDel="00000000" w:rsidR="00000000" w:rsidRPr="00000000">
              <w:rPr>
                <w:rFonts w:ascii="Jost" w:cs="Jost" w:eastAsia="Jost" w:hAnsi="Jost"/>
                <w:rtl w:val="0"/>
              </w:rPr>
              <w:t xml:space="preserve">Depending on the size of the class and the time available, it may be advantageous to set up </w:t>
            </w:r>
            <w:r w:rsidDel="00000000" w:rsidR="00000000" w:rsidRPr="00000000">
              <w:rPr>
                <w:rFonts w:ascii="Jost" w:cs="Jost" w:eastAsia="Jost" w:hAnsi="Jost"/>
                <w:u w:val="single"/>
                <w:rtl w:val="0"/>
              </w:rPr>
              <w:t xml:space="preserve">several stations</w:t>
            </w:r>
            <w:r w:rsidDel="00000000" w:rsidR="00000000" w:rsidRPr="00000000">
              <w:rPr>
                <w:rFonts w:ascii="Jost" w:cs="Jost" w:eastAsia="Jost" w:hAnsi="Jost"/>
                <w:rtl w:val="0"/>
              </w:rPr>
              <w:t xml:space="preserve"> for various parts of the activity. Stations can include the following. Details on Station set up found in “During the Experiment” section below. </w:t>
            </w:r>
          </w:p>
          <w:p w:rsidR="00000000" w:rsidDel="00000000" w:rsidP="00000000" w:rsidRDefault="00000000" w:rsidRPr="00000000" w14:paraId="000000BD">
            <w:pPr>
              <w:keepNext w:val="0"/>
              <w:keepLines w:val="0"/>
              <w:widowControl w:val="0"/>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single"/>
                <w:shd w:fill="auto" w:val="clear"/>
                <w:vertAlign w:val="baseline"/>
                <w:rtl w:val="0"/>
              </w:rPr>
              <w:t xml:space="preserve">UV &amp; Laser station</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BE">
            <w:pPr>
              <w:keepNext w:val="0"/>
              <w:keepLines w:val="0"/>
              <w:widowControl w:val="0"/>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single"/>
                <w:shd w:fill="auto" w:val="clear"/>
                <w:vertAlign w:val="baseline"/>
                <w:rtl w:val="0"/>
              </w:rPr>
              <w:t xml:space="preserve">Secret Messages</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BF">
            <w:pPr>
              <w:keepNext w:val="0"/>
              <w:keepLines w:val="0"/>
              <w:widowControl w:val="0"/>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single"/>
                <w:shd w:fill="auto" w:val="clear"/>
                <w:vertAlign w:val="baseline"/>
                <w:rtl w:val="0"/>
              </w:rPr>
              <w:t xml:space="preserve">Fingerprint trap activity</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C0">
            <w:pPr>
              <w:keepNext w:val="0"/>
              <w:keepLines w:val="0"/>
              <w:widowControl w:val="0"/>
              <w:numPr>
                <w:ilvl w:val="1"/>
                <w:numId w:val="6"/>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single"/>
                <w:shd w:fill="auto" w:val="clear"/>
                <w:vertAlign w:val="baseline"/>
                <w:rtl w:val="0"/>
              </w:rPr>
              <w:t xml:space="preserve">Sample prep area</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C1">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If time allows, prepare a comparison sample as described below. Have students repeat all station steps with additional sample and record in their table appropriately.</w:t>
            </w:r>
          </w:p>
          <w:p w:rsidR="00000000" w:rsidDel="00000000" w:rsidP="00000000" w:rsidRDefault="00000000" w:rsidRPr="00000000" w14:paraId="000000C2">
            <w:pPr>
              <w:widowControl w:val="0"/>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0C3">
            <w:pPr>
              <w:keepNext w:val="0"/>
              <w:keepLines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Repeat the experiment using Tic-Tac® candies in place of table sugar.</w:t>
            </w:r>
            <w:r w:rsidDel="00000000" w:rsidR="00000000" w:rsidRPr="00000000">
              <w:rPr>
                <w:rFonts w:ascii="Jost" w:cs="Jost" w:eastAsia="Jost" w:hAnsi="Jost"/>
                <w:rtl w:val="0"/>
              </w:rPr>
              <w:t xml:space="preserve"> </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It turns out that Tic-Tac®s make great Cdots.  Does the color or flavor of the candy matter? There is really only one way to find out – do the experiment! You can use the same basic recipe, although you probably will have to make some adjustments. That’s all part of experimental science. A single Tic-Tac® weighs about one-half gram, so 3 candies should work in about 10 grams or milliliters (or 1 Tbs) of water. ‘Cooking’ time may also vary – but you can still look for the yellow-orange syrupy appearance as a marker that it is done. </w:t>
            </w:r>
          </w:p>
          <w:p w:rsidR="00000000" w:rsidDel="00000000" w:rsidP="00000000" w:rsidRDefault="00000000" w:rsidRPr="00000000" w14:paraId="000000C4">
            <w:pPr>
              <w:keepNext w:val="0"/>
              <w:keepLines w:val="0"/>
              <w:widowControl w:val="1"/>
              <w:numPr>
                <w:ilvl w:val="0"/>
                <w:numId w:val="2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Repeat the experiment, using fresh lemon juice. Try about 10 g (3 tsp) lemon juice in place of the sugar solution in the original procedure. Heat carefully – this may take less time than the sugar did.  Stop if it gets syrupy and dark, then add water (50 mL or ¼ cup). Try to write a secret message on a coffee filter, as before.  </w:t>
            </w:r>
          </w:p>
          <w:p w:rsidR="00000000" w:rsidDel="00000000" w:rsidP="00000000" w:rsidRDefault="00000000" w:rsidRPr="00000000" w14:paraId="000000C5">
            <w:pPr>
              <w:numPr>
                <w:ilvl w:val="0"/>
                <w:numId w:val="12"/>
              </w:numPr>
              <w:ind w:left="720" w:hanging="360"/>
              <w:rPr>
                <w:rFonts w:ascii="Jost" w:cs="Jost" w:eastAsia="Jost" w:hAnsi="Jost"/>
              </w:rPr>
            </w:pPr>
            <w:r w:rsidDel="00000000" w:rsidR="00000000" w:rsidRPr="00000000">
              <w:rPr>
                <w:rFonts w:ascii="Jost" w:cs="Jost" w:eastAsia="Jost" w:hAnsi="Jost"/>
                <w:rtl w:val="0"/>
              </w:rPr>
              <w:t xml:space="preserve">Repeat the experiment, using a mixture of sugar and urea.  Try about 1 g sugar plus 1 g urea and 10 mL water. </w:t>
            </w:r>
          </w:p>
          <w:p w:rsidR="00000000" w:rsidDel="00000000" w:rsidP="00000000" w:rsidRDefault="00000000" w:rsidRPr="00000000" w14:paraId="000000C6">
            <w:pPr>
              <w:rPr/>
            </w:pP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C7">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shd w:fill="fce5cd" w:val="clear"/>
            <w:tcMar>
              <w:top w:w="100.0" w:type="dxa"/>
              <w:left w:w="100.0" w:type="dxa"/>
              <w:bottom w:w="100.0" w:type="dxa"/>
              <w:right w:w="100.0" w:type="dxa"/>
            </w:tcMar>
          </w:tcPr>
          <w:p w:rsidR="00000000" w:rsidDel="00000000" w:rsidP="00000000" w:rsidRDefault="00000000" w:rsidRPr="00000000" w14:paraId="000000C9">
            <w:pPr>
              <w:spacing w:line="240" w:lineRule="auto"/>
              <w:rPr>
                <w:rFonts w:ascii="Jost" w:cs="Jost" w:eastAsia="Jost" w:hAnsi="Jost"/>
                <w:color w:val="000000"/>
              </w:rPr>
            </w:pPr>
            <w:r w:rsidDel="00000000" w:rsidR="00000000" w:rsidRPr="00000000">
              <w:rPr>
                <w:rFonts w:ascii="Jost" w:cs="Jost" w:eastAsia="Jost" w:hAnsi="Jost"/>
                <w:color w:val="000000"/>
                <w:rtl w:val="0"/>
              </w:rPr>
              <w:t xml:space="preserve">Cover or review any of these topics as you see fit: </w:t>
            </w:r>
          </w:p>
          <w:p w:rsidR="00000000" w:rsidDel="00000000" w:rsidP="00000000" w:rsidRDefault="00000000" w:rsidRPr="00000000" w14:paraId="000000CA">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the metric system</w:t>
            </w:r>
          </w:p>
          <w:p w:rsidR="00000000" w:rsidDel="00000000" w:rsidP="00000000" w:rsidRDefault="00000000" w:rsidRPr="00000000" w14:paraId="000000CB">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size scales</w:t>
            </w:r>
          </w:p>
          <w:p w:rsidR="00000000" w:rsidDel="00000000" w:rsidP="00000000" w:rsidRDefault="00000000" w:rsidRPr="00000000" w14:paraId="000000CC">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light, color, and the electromagnetic spectrum</w:t>
            </w:r>
          </w:p>
          <w:p w:rsidR="00000000" w:rsidDel="00000000" w:rsidP="00000000" w:rsidRDefault="00000000" w:rsidRPr="00000000" w14:paraId="000000CD">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absorption and emission of light</w:t>
            </w:r>
          </w:p>
          <w:p w:rsidR="00000000" w:rsidDel="00000000" w:rsidP="00000000" w:rsidRDefault="00000000" w:rsidRPr="00000000" w14:paraId="000000CE">
            <w:pPr>
              <w:spacing w:line="240" w:lineRule="auto"/>
              <w:rPr/>
            </w:pPr>
            <w:r w:rsidDel="00000000" w:rsidR="00000000" w:rsidRPr="00000000">
              <w:rPr>
                <w:rtl w:val="0"/>
              </w:rPr>
            </w:r>
          </w:p>
          <w:p w:rsidR="00000000" w:rsidDel="00000000" w:rsidP="00000000" w:rsidRDefault="00000000" w:rsidRPr="00000000" w14:paraId="000000CF">
            <w:pPr>
              <w:spacing w:line="240" w:lineRule="auto"/>
              <w:rPr/>
            </w:pPr>
            <w:r w:rsidDel="00000000" w:rsidR="00000000" w:rsidRPr="00000000">
              <w:rPr>
                <w:rtl w:val="0"/>
              </w:rPr>
              <w:t xml:space="preserve">Have students watch the video of you preparing the Cdot solution and let them view the results.</w:t>
            </w:r>
          </w:p>
          <w:p w:rsidR="00000000" w:rsidDel="00000000" w:rsidP="00000000" w:rsidRDefault="00000000" w:rsidRPr="00000000" w14:paraId="000000D0">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Have students</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describe the materials you started with.</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How do they compare to the final product?</w:t>
            </w:r>
            <w:r w:rsidDel="00000000" w:rsidR="00000000" w:rsidRPr="00000000">
              <w:rPr>
                <w:rtl w:val="0"/>
              </w:rPr>
            </w:r>
          </w:p>
          <w:p w:rsidR="00000000" w:rsidDel="00000000" w:rsidP="00000000" w:rsidRDefault="00000000" w:rsidRPr="00000000" w14:paraId="000000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88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D2">
            <w:pP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During the Experiment</w:t>
            </w:r>
            <w:r w:rsidDel="00000000" w:rsidR="00000000" w:rsidRPr="00000000">
              <w:rPr>
                <w:rtl w:val="0"/>
              </w:rPr>
            </w:r>
          </w:p>
        </w:tc>
        <w:tc>
          <w:tcPr>
            <w:shd w:fill="fce5cd" w:val="clear"/>
            <w:tcMar>
              <w:top w:w="100.0" w:type="dxa"/>
              <w:left w:w="100.0" w:type="dxa"/>
              <w:bottom w:w="100.0" w:type="dxa"/>
              <w:right w:w="100.0" w:type="dxa"/>
            </w:tcMar>
          </w:tcPr>
          <w:p w:rsidR="00000000" w:rsidDel="00000000" w:rsidP="00000000" w:rsidRDefault="00000000" w:rsidRPr="00000000" w14:paraId="000000D4">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-Collecting Data</w:t>
            </w:r>
          </w:p>
          <w:p w:rsidR="00000000" w:rsidDel="00000000" w:rsidP="00000000" w:rsidRDefault="00000000" w:rsidRPr="00000000" w14:paraId="000000D5">
            <w:pPr>
              <w:shd w:fill="ffffff" w:val="clear"/>
              <w:spacing w:line="240" w:lineRule="auto"/>
              <w:rPr>
                <w:rFonts w:ascii="Jost" w:cs="Jost" w:eastAsia="Jost" w:hAnsi="Jost"/>
                <w:color w:val="002060"/>
              </w:rPr>
            </w:pPr>
            <w:r w:rsidDel="00000000" w:rsidR="00000000" w:rsidRPr="00000000">
              <w:rPr>
                <w:rFonts w:ascii="Jost" w:cs="Jost" w:eastAsia="Jost" w:hAnsi="Jost"/>
                <w:color w:val="002060"/>
                <w:rtl w:val="0"/>
              </w:rPr>
              <w:t xml:space="preserve">1. Make sure all students are wearing safety goggles (whether you made the solution before they arrive or not)</w:t>
            </w:r>
          </w:p>
          <w:p w:rsidR="00000000" w:rsidDel="00000000" w:rsidP="00000000" w:rsidRDefault="00000000" w:rsidRPr="00000000" w14:paraId="000000D6">
            <w:pPr>
              <w:shd w:fill="ffffff" w:val="clear"/>
              <w:spacing w:line="240" w:lineRule="auto"/>
              <w:rPr>
                <w:rFonts w:ascii="Jost" w:cs="Jost" w:eastAsia="Jost" w:hAnsi="Jost"/>
                <w:color w:val="002060"/>
              </w:rPr>
            </w:pPr>
            <w:r w:rsidDel="00000000" w:rsidR="00000000" w:rsidRPr="00000000">
              <w:rPr>
                <w:rFonts w:ascii="Jost" w:cs="Jost" w:eastAsia="Jost" w:hAnsi="Jost"/>
                <w:color w:val="002060"/>
                <w:rtl w:val="0"/>
              </w:rPr>
              <w:t xml:space="preserve">2. Make sure all students are aware of the dangers of using laser pointers or UV-A flashlights.</w:t>
            </w:r>
          </w:p>
          <w:p w:rsidR="00000000" w:rsidDel="00000000" w:rsidP="00000000" w:rsidRDefault="00000000" w:rsidRPr="00000000" w14:paraId="000000D7">
            <w:pPr>
              <w:shd w:fill="ffffff" w:val="clear"/>
              <w:spacing w:line="240" w:lineRule="auto"/>
              <w:rPr>
                <w:rFonts w:ascii="Jost" w:cs="Jost" w:eastAsia="Jost" w:hAnsi="Jost"/>
                <w:color w:val="002060"/>
              </w:rPr>
            </w:pPr>
            <w:r w:rsidDel="00000000" w:rsidR="00000000" w:rsidRPr="00000000">
              <w:rPr>
                <w:rFonts w:ascii="Jost" w:cs="Jost" w:eastAsia="Jost" w:hAnsi="Jost"/>
                <w:color w:val="002060"/>
                <w:rtl w:val="0"/>
              </w:rPr>
              <w:t xml:space="preserve">3. If you create a dark environment to view the Cdots, fix the laser/flashlight to a table so students don’t have the ability to move it.</w:t>
            </w:r>
          </w:p>
          <w:p w:rsidR="00000000" w:rsidDel="00000000" w:rsidP="00000000" w:rsidRDefault="00000000" w:rsidRPr="00000000" w14:paraId="000000D8">
            <w:pPr>
              <w:shd w:fill="ffffff" w:val="clear"/>
              <w:spacing w:line="240" w:lineRule="auto"/>
              <w:rPr>
                <w:rFonts w:ascii="Jost" w:cs="Jost" w:eastAsia="Jost" w:hAnsi="Jost"/>
                <w:b w:val="1"/>
                <w:color w:val="003366"/>
                <w:sz w:val="28"/>
                <w:szCs w:val="28"/>
              </w:rPr>
            </w:pPr>
            <w:r w:rsidDel="00000000" w:rsidR="00000000" w:rsidRPr="00000000">
              <w:rPr>
                <w:rtl w:val="0"/>
              </w:rPr>
            </w:r>
          </w:p>
          <w:p w:rsidR="00000000" w:rsidDel="00000000" w:rsidP="00000000" w:rsidRDefault="00000000" w:rsidRPr="00000000" w14:paraId="000000D9">
            <w:pPr>
              <w:rPr>
                <w:b w:val="1"/>
              </w:rPr>
            </w:pPr>
            <w:r w:rsidDel="00000000" w:rsidR="00000000" w:rsidRPr="00000000">
              <w:rPr>
                <w:b w:val="1"/>
                <w:rtl w:val="0"/>
              </w:rPr>
              <w:t xml:space="preserve">Procedure</w:t>
            </w:r>
          </w:p>
          <w:p w:rsidR="00000000" w:rsidDel="00000000" w:rsidP="00000000" w:rsidRDefault="00000000" w:rsidRPr="00000000" w14:paraId="000000DA">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Have students read the following:</w:t>
            </w:r>
            <w:r w:rsidDel="00000000" w:rsidR="00000000" w:rsidRPr="00000000">
              <w:rPr>
                <w:rtl w:val="0"/>
              </w:rPr>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Cdots are “nanoparticles”, which can be billions of times smaller than the diameter of a hair.  Nanoparticles are of great interest to scientists because they “fluoresce” (or glow) under ultraviolet light (like a blacklight).  The color of the glow can be changed by making the particle larger or smaller.</w:t>
            </w:r>
          </w:p>
          <w:p w:rsidR="00000000" w:rsidDel="00000000" w:rsidP="00000000" w:rsidRDefault="00000000" w:rsidRPr="00000000" w14:paraId="000000DC">
            <w:pPr>
              <w:spacing w:line="240" w:lineRule="auto"/>
              <w:rPr/>
            </w:pPr>
            <w:r w:rsidDel="00000000" w:rsidR="00000000" w:rsidRPr="00000000">
              <w:rPr>
                <w:rtl w:val="0"/>
              </w:rPr>
            </w:r>
          </w:p>
          <w:p w:rsidR="00000000" w:rsidDel="00000000" w:rsidP="00000000" w:rsidRDefault="00000000" w:rsidRPr="00000000" w14:paraId="000000DD">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Provide each student some of the Cdot suspension in the spectrometer cell. They will use this at all stations so make sure they use accordingly and don’t contaminate it. </w:t>
            </w:r>
            <w:r w:rsidDel="00000000" w:rsidR="00000000" w:rsidRPr="00000000">
              <w:rPr>
                <w:rtl w:val="0"/>
              </w:rPr>
            </w:r>
          </w:p>
          <w:p w:rsidR="00000000" w:rsidDel="00000000" w:rsidP="00000000" w:rsidRDefault="00000000" w:rsidRPr="00000000" w14:paraId="000000DE">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Break students into 3 or 4 groups depending on the stations you are completing (see below). </w:t>
            </w:r>
            <w:r w:rsidDel="00000000" w:rsidR="00000000" w:rsidRPr="00000000">
              <w:rPr>
                <w:rtl w:val="0"/>
              </w:rPr>
            </w:r>
          </w:p>
          <w:p w:rsidR="00000000" w:rsidDel="00000000" w:rsidP="00000000" w:rsidRDefault="00000000" w:rsidRPr="00000000" w14:paraId="000000DF">
            <w:pPr>
              <w:spacing w:line="240" w:lineRule="auto"/>
              <w:rPr/>
            </w:pPr>
            <w:r w:rsidDel="00000000" w:rsidR="00000000" w:rsidRPr="00000000">
              <w:rPr>
                <w:rtl w:val="0"/>
              </w:rPr>
            </w:r>
          </w:p>
          <w:p w:rsidR="00000000" w:rsidDel="00000000" w:rsidP="00000000" w:rsidRDefault="00000000" w:rsidRPr="00000000" w14:paraId="000000E0">
            <w:pPr>
              <w:spacing w:line="240" w:lineRule="auto"/>
              <w:rPr>
                <w:rFonts w:ascii="Jost" w:cs="Jost" w:eastAsia="Jost" w:hAnsi="Jost"/>
                <w:b w:val="1"/>
              </w:rPr>
            </w:pPr>
            <w:r w:rsidDel="00000000" w:rsidR="00000000" w:rsidRPr="00000000">
              <w:rPr>
                <w:b w:val="1"/>
                <w:rtl w:val="0"/>
              </w:rPr>
              <w:t xml:space="preserve">Station 1: </w:t>
            </w:r>
            <w:r w:rsidDel="00000000" w:rsidR="00000000" w:rsidRPr="00000000">
              <w:rPr>
                <w:rFonts w:ascii="Jost" w:cs="Jost" w:eastAsia="Jost" w:hAnsi="Jost"/>
                <w:b w:val="1"/>
                <w:rtl w:val="0"/>
              </w:rPr>
              <w:t xml:space="preserve">Darkroom station</w:t>
            </w:r>
          </w:p>
          <w:p w:rsidR="00000000" w:rsidDel="00000000" w:rsidP="00000000" w:rsidRDefault="00000000" w:rsidRPr="00000000" w14:paraId="000000E1">
            <w:pPr>
              <w:spacing w:line="240" w:lineRule="auto"/>
              <w:rPr>
                <w:rFonts w:ascii="Jost" w:cs="Jost" w:eastAsia="Jost" w:hAnsi="Jost"/>
              </w:rPr>
            </w:pPr>
            <w:r w:rsidDel="00000000" w:rsidR="00000000" w:rsidRPr="00000000">
              <w:rPr>
                <w:rFonts w:ascii="Jost" w:cs="Jost" w:eastAsia="Jost" w:hAnsi="Jost"/>
                <w:rtl w:val="0"/>
              </w:rPr>
              <w:t xml:space="preserve">Teacher Note: Affix the UV light to one place and the red and green lasers next to each other in another place.  Aim the beams away from students, and keep them below eye level. </w:t>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1.In a darkened room, use the UV light</w:t>
            </w:r>
            <w:r w:rsidDel="00000000" w:rsidR="00000000" w:rsidRPr="00000000">
              <w:rPr>
                <w:rtl w:val="0"/>
              </w:rPr>
            </w:r>
          </w:p>
          <w:p w:rsidR="00000000" w:rsidDel="00000000" w:rsidP="00000000" w:rsidRDefault="00000000" w:rsidRPr="00000000" w14:paraId="000000E3">
            <w:pPr>
              <w:keepNext w:val="0"/>
              <w:keepLines w:val="0"/>
              <w:widowControl w:val="1"/>
              <w:numPr>
                <w:ilvl w:val="1"/>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Have an uncooked sample of sugar water at this station. In a table, have students do the following steps with the uncooked and cooked (Cdot) sample and compare</w:t>
            </w:r>
            <w:r w:rsidDel="00000000" w:rsidR="00000000" w:rsidRPr="00000000">
              <w:rPr>
                <w:rtl w:val="0"/>
              </w:rPr>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i. Have students bring their Cdot sample and non-Cdot sample up to the UV light </w:t>
            </w:r>
            <w:r w:rsidDel="00000000" w:rsidR="00000000" w:rsidRPr="00000000">
              <w:rPr>
                <w:rtl w:val="0"/>
              </w:rPr>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ii. Record observations of the sample before, during, and after being exposed to UV light</w:t>
            </w:r>
            <w:r w:rsidDel="00000000" w:rsidR="00000000" w:rsidRPr="00000000">
              <w:rPr>
                <w:rtl w:val="0"/>
              </w:rPr>
            </w:r>
          </w:p>
          <w:p w:rsidR="00000000" w:rsidDel="00000000" w:rsidP="00000000" w:rsidRDefault="00000000" w:rsidRPr="00000000" w14:paraId="000000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2.In a darkened room, use the Red and Green lasers</w:t>
            </w:r>
            <w:r w:rsidDel="00000000" w:rsidR="00000000" w:rsidRPr="00000000">
              <w:rPr>
                <w:rtl w:val="0"/>
              </w:rPr>
            </w:r>
          </w:p>
          <w:p w:rsidR="00000000" w:rsidDel="00000000" w:rsidP="00000000" w:rsidRDefault="00000000" w:rsidRPr="00000000" w14:paraId="000000E7">
            <w:pPr>
              <w:keepNext w:val="0"/>
              <w:keepLines w:val="0"/>
              <w:widowControl w:val="1"/>
              <w:numPr>
                <w:ilvl w:val="1"/>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Have students bring their Cdot sample </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and non-Cdot sample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up to the red laser</w:t>
            </w:r>
            <w:r w:rsidDel="00000000" w:rsidR="00000000" w:rsidRPr="00000000">
              <w:rPr>
                <w:rtl w:val="0"/>
              </w:rPr>
            </w:r>
          </w:p>
          <w:p w:rsidR="00000000" w:rsidDel="00000000" w:rsidP="00000000" w:rsidRDefault="00000000" w:rsidRPr="00000000" w14:paraId="000000E8">
            <w:pPr>
              <w:keepNext w:val="0"/>
              <w:keepLines w:val="0"/>
              <w:widowControl w:val="1"/>
              <w:numPr>
                <w:ilvl w:val="2"/>
                <w:numId w:val="22"/>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Record observations of the sample before, during, and after being exposed to red laser</w:t>
            </w:r>
            <w:r w:rsidDel="00000000" w:rsidR="00000000" w:rsidRPr="00000000">
              <w:rPr>
                <w:rtl w:val="0"/>
              </w:rPr>
            </w:r>
          </w:p>
          <w:p w:rsidR="00000000" w:rsidDel="00000000" w:rsidP="00000000" w:rsidRDefault="00000000" w:rsidRPr="00000000" w14:paraId="000000E9">
            <w:pPr>
              <w:keepNext w:val="0"/>
              <w:keepLines w:val="0"/>
              <w:widowControl w:val="1"/>
              <w:numPr>
                <w:ilvl w:val="1"/>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Have students bring their Cdot sample </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and non-Cdot sample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up to the green laser</w:t>
            </w:r>
            <w:r w:rsidDel="00000000" w:rsidR="00000000" w:rsidRPr="00000000">
              <w:rPr>
                <w:rtl w:val="0"/>
              </w:rPr>
            </w:r>
          </w:p>
          <w:p w:rsidR="00000000" w:rsidDel="00000000" w:rsidP="00000000" w:rsidRDefault="00000000" w:rsidRPr="00000000" w14:paraId="000000EA">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40" w:lineRule="auto"/>
              <w:ind w:left="2160" w:right="0" w:hanging="72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Record observations of the sample before, during, and after being exposed to green laser</w:t>
            </w:r>
            <w:r w:rsidDel="00000000" w:rsidR="00000000" w:rsidRPr="00000000">
              <w:rPr>
                <w:rtl w:val="0"/>
              </w:rPr>
            </w:r>
          </w:p>
          <w:p w:rsidR="00000000" w:rsidDel="00000000" w:rsidP="00000000" w:rsidRDefault="00000000" w:rsidRPr="00000000" w14:paraId="000000EB">
            <w:pPr>
              <w:keepNext w:val="0"/>
              <w:keepLines w:val="0"/>
              <w:widowControl w:val="1"/>
              <w:numPr>
                <w:ilvl w:val="1"/>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Were the results of the red and green laser the same or different. Why do you think this happened? </w:t>
            </w:r>
            <w:r w:rsidDel="00000000" w:rsidR="00000000" w:rsidRPr="00000000">
              <w:rPr>
                <w:rtl w:val="0"/>
              </w:rPr>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D">
            <w:pPr>
              <w:spacing w:line="240" w:lineRule="auto"/>
              <w:rPr/>
            </w:pPr>
            <w:r w:rsidDel="00000000" w:rsidR="00000000" w:rsidRPr="00000000">
              <w:rPr>
                <w:rtl w:val="0"/>
              </w:rPr>
            </w:r>
          </w:p>
          <w:p w:rsidR="00000000" w:rsidDel="00000000" w:rsidP="00000000" w:rsidRDefault="00000000" w:rsidRPr="00000000" w14:paraId="000000EE">
            <w:pPr>
              <w:spacing w:line="240" w:lineRule="auto"/>
              <w:rPr>
                <w:rFonts w:ascii="Jost" w:cs="Jost" w:eastAsia="Jost" w:hAnsi="Jost"/>
                <w:b w:val="1"/>
              </w:rPr>
            </w:pPr>
            <w:r w:rsidDel="00000000" w:rsidR="00000000" w:rsidRPr="00000000">
              <w:rPr>
                <w:b w:val="1"/>
                <w:rtl w:val="0"/>
              </w:rPr>
              <w:t xml:space="preserve">Station 2: </w:t>
            </w:r>
            <w:r w:rsidDel="00000000" w:rsidR="00000000" w:rsidRPr="00000000">
              <w:rPr>
                <w:rFonts w:ascii="Jost" w:cs="Jost" w:eastAsia="Jost" w:hAnsi="Jost"/>
                <w:b w:val="1"/>
                <w:rtl w:val="0"/>
              </w:rPr>
              <w:t xml:space="preserve">Secret Messages  </w:t>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1.Have students saturate a cotton swab with their Cdot suspension.  Use it to write their initials (or a secret message) on a coffee filter or notebook paper.  </w:t>
            </w:r>
            <w:r w:rsidDel="00000000" w:rsidR="00000000" w:rsidRPr="00000000">
              <w:rPr>
                <w:rtl w:val="0"/>
              </w:rPr>
            </w:r>
          </w:p>
          <w:p w:rsidR="00000000" w:rsidDel="00000000" w:rsidP="00000000" w:rsidRDefault="00000000" w:rsidRPr="00000000" w14:paraId="000000F0">
            <w:pPr>
              <w:keepNext w:val="0"/>
              <w:keepLines w:val="0"/>
              <w:widowControl w:val="1"/>
              <w:numPr>
                <w:ilvl w:val="1"/>
                <w:numId w:val="9"/>
              </w:numPr>
              <w:pBdr>
                <w:top w:space="0" w:sz="0" w:val="nil"/>
                <w:left w:space="0" w:sz="0" w:val="nil"/>
                <w:bottom w:space="0" w:sz="0" w:val="nil"/>
                <w:right w:space="0" w:sz="0" w:val="nil"/>
                <w:between w:space="0" w:sz="0" w:val="nil"/>
              </w:pBdr>
              <w:shd w:fill="auto" w:val="clear"/>
              <w:spacing w:after="0" w:before="0" w:line="240" w:lineRule="auto"/>
              <w:ind w:left="288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Allow the marks to dry (use the hair dryer if available).  </w:t>
            </w:r>
            <w:r w:rsidDel="00000000" w:rsidR="00000000" w:rsidRPr="00000000">
              <w:rPr>
                <w:rtl w:val="0"/>
              </w:rPr>
            </w:r>
          </w:p>
          <w:p w:rsidR="00000000" w:rsidDel="00000000" w:rsidP="00000000" w:rsidRDefault="00000000" w:rsidRPr="00000000" w14:paraId="000000F1">
            <w:pPr>
              <w:keepNext w:val="0"/>
              <w:keepLines w:val="0"/>
              <w:widowControl w:val="1"/>
              <w:numPr>
                <w:ilvl w:val="1"/>
                <w:numId w:val="9"/>
              </w:numPr>
              <w:pBdr>
                <w:top w:space="0" w:sz="0" w:val="nil"/>
                <w:left w:space="0" w:sz="0" w:val="nil"/>
                <w:bottom w:space="0" w:sz="0" w:val="nil"/>
                <w:right w:space="0" w:sz="0" w:val="nil"/>
                <w:between w:space="0" w:sz="0" w:val="nil"/>
              </w:pBdr>
              <w:shd w:fill="auto" w:val="clear"/>
              <w:spacing w:after="0" w:before="0" w:line="240" w:lineRule="auto"/>
              <w:ind w:left="288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When dry, see if you can find the marks in room light.  </w:t>
            </w:r>
            <w:r w:rsidDel="00000000" w:rsidR="00000000" w:rsidRPr="00000000">
              <w:rPr>
                <w:rtl w:val="0"/>
              </w:rPr>
            </w:r>
          </w:p>
          <w:p w:rsidR="00000000" w:rsidDel="00000000" w:rsidP="00000000" w:rsidRDefault="00000000" w:rsidRPr="00000000" w14:paraId="000000F2">
            <w:pPr>
              <w:keepNext w:val="0"/>
              <w:keepLines w:val="0"/>
              <w:widowControl w:val="1"/>
              <w:numPr>
                <w:ilvl w:val="1"/>
                <w:numId w:val="9"/>
              </w:numPr>
              <w:pBdr>
                <w:top w:space="0" w:sz="0" w:val="nil"/>
                <w:left w:space="0" w:sz="0" w:val="nil"/>
                <w:bottom w:space="0" w:sz="0" w:val="nil"/>
                <w:right w:space="0" w:sz="0" w:val="nil"/>
                <w:between w:space="0" w:sz="0" w:val="nil"/>
              </w:pBdr>
              <w:shd w:fill="auto" w:val="clear"/>
              <w:spacing w:after="0" w:before="0" w:line="240" w:lineRule="auto"/>
              <w:ind w:left="2880" w:right="0" w:hanging="360"/>
              <w:jc w:val="left"/>
              <w:rPr/>
            </w:pPr>
            <w:r w:rsidDel="00000000" w:rsidR="00000000" w:rsidRPr="00000000">
              <w:rPr>
                <w:rFonts w:ascii="Jost" w:cs="Jost" w:eastAsia="Jost" w:hAnsi="Jost"/>
                <w:b w:val="0"/>
                <w:i w:val="0"/>
                <w:smallCaps w:val="0"/>
                <w:strike w:val="0"/>
                <w:color w:val="000000"/>
                <w:sz w:val="22"/>
                <w:szCs w:val="22"/>
                <w:u w:val="single"/>
                <w:shd w:fill="auto" w:val="clear"/>
                <w:vertAlign w:val="baseline"/>
                <w:rtl w:val="0"/>
              </w:rPr>
              <w:t xml:space="preserve">In a darkened room,</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use the UV flashlight to look for your marks.  </w:t>
            </w:r>
            <w:r w:rsidDel="00000000" w:rsidR="00000000" w:rsidRPr="00000000">
              <w:rPr>
                <w:rtl w:val="0"/>
              </w:rPr>
            </w:r>
          </w:p>
          <w:p w:rsidR="00000000" w:rsidDel="00000000" w:rsidP="00000000" w:rsidRDefault="00000000" w:rsidRPr="00000000" w14:paraId="000000F3">
            <w:pPr>
              <w:keepNext w:val="0"/>
              <w:keepLines w:val="0"/>
              <w:widowControl w:val="1"/>
              <w:numPr>
                <w:ilvl w:val="1"/>
                <w:numId w:val="9"/>
              </w:numPr>
              <w:pBdr>
                <w:top w:space="0" w:sz="0" w:val="nil"/>
                <w:left w:space="0" w:sz="0" w:val="nil"/>
                <w:bottom w:space="0" w:sz="0" w:val="nil"/>
                <w:right w:space="0" w:sz="0" w:val="nil"/>
                <w:between w:space="0" w:sz="0" w:val="nil"/>
              </w:pBdr>
              <w:shd w:fill="auto" w:val="clear"/>
              <w:spacing w:after="0" w:before="0" w:line="240" w:lineRule="auto"/>
              <w:ind w:left="288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Can you see them now?</w:t>
            </w:r>
            <w:r w:rsidDel="00000000" w:rsidR="00000000" w:rsidRPr="00000000">
              <w:rPr>
                <w:rtl w:val="0"/>
              </w:rPr>
            </w:r>
          </w:p>
          <w:p w:rsidR="00000000" w:rsidDel="00000000" w:rsidP="00000000" w:rsidRDefault="00000000" w:rsidRPr="00000000" w14:paraId="000000F4">
            <w:pPr>
              <w:keepNext w:val="0"/>
              <w:keepLines w:val="0"/>
              <w:widowControl w:val="1"/>
              <w:numPr>
                <w:ilvl w:val="1"/>
                <w:numId w:val="9"/>
              </w:numPr>
              <w:pBdr>
                <w:top w:space="0" w:sz="0" w:val="nil"/>
                <w:left w:space="0" w:sz="0" w:val="nil"/>
                <w:bottom w:space="0" w:sz="0" w:val="nil"/>
                <w:right w:space="0" w:sz="0" w:val="nil"/>
                <w:between w:space="0" w:sz="0" w:val="nil"/>
              </w:pBdr>
              <w:shd w:fill="auto" w:val="clear"/>
              <w:spacing w:after="0" w:before="0" w:line="240" w:lineRule="auto"/>
              <w:ind w:left="288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Have students record their findings</w:t>
            </w:r>
            <w:r w:rsidDel="00000000" w:rsidR="00000000" w:rsidRPr="00000000">
              <w:rPr>
                <w:rtl w:val="0"/>
              </w:rPr>
            </w:r>
          </w:p>
          <w:p w:rsidR="00000000" w:rsidDel="00000000" w:rsidP="00000000" w:rsidRDefault="00000000" w:rsidRPr="00000000" w14:paraId="000000F5">
            <w:pPr>
              <w:spacing w:line="240" w:lineRule="auto"/>
              <w:rPr/>
            </w:pPr>
            <w:r w:rsidDel="00000000" w:rsidR="00000000" w:rsidRPr="00000000">
              <w:rPr>
                <w:rtl w:val="0"/>
              </w:rPr>
            </w:r>
          </w:p>
          <w:p w:rsidR="00000000" w:rsidDel="00000000" w:rsidP="00000000" w:rsidRDefault="00000000" w:rsidRPr="00000000" w14:paraId="000000F6">
            <w:pPr>
              <w:spacing w:line="240" w:lineRule="auto"/>
              <w:rPr>
                <w:b w:val="1"/>
              </w:rPr>
            </w:pPr>
            <w:r w:rsidDel="00000000" w:rsidR="00000000" w:rsidRPr="00000000">
              <w:rPr>
                <w:b w:val="1"/>
                <w:rtl w:val="0"/>
              </w:rPr>
              <w:t xml:space="preserve">Station 3: Fingerprint trap</w:t>
            </w:r>
          </w:p>
          <w:p w:rsidR="00000000" w:rsidDel="00000000" w:rsidP="00000000" w:rsidRDefault="00000000" w:rsidRPr="00000000" w14:paraId="000000F7">
            <w:pPr>
              <w:spacing w:line="240" w:lineRule="auto"/>
              <w:rPr>
                <w:rFonts w:ascii="Calibri" w:cs="Calibri" w:eastAsia="Calibri" w:hAnsi="Calibri"/>
              </w:rPr>
            </w:pPr>
            <w:r w:rsidDel="00000000" w:rsidR="00000000" w:rsidRPr="00000000">
              <w:rPr>
                <w:rtl w:val="0"/>
              </w:rPr>
              <w:t xml:space="preserve">1.In a small disposable container (plastic weigh boat) </w:t>
            </w:r>
            <w:r w:rsidDel="00000000" w:rsidR="00000000" w:rsidRPr="00000000">
              <w:rPr>
                <w:rFonts w:ascii="Jost" w:cs="Jost" w:eastAsia="Jost" w:hAnsi="Jost"/>
                <w:color w:val="000000"/>
                <w:rtl w:val="0"/>
              </w:rPr>
              <w:t xml:space="preserve">add: </w:t>
            </w:r>
            <w:r w:rsidDel="00000000" w:rsidR="00000000" w:rsidRPr="00000000">
              <w:rPr>
                <w:rtl w:val="0"/>
              </w:rPr>
            </w:r>
          </w:p>
          <w:p w:rsidR="00000000" w:rsidDel="00000000" w:rsidP="00000000" w:rsidRDefault="00000000" w:rsidRPr="00000000" w14:paraId="000000F8">
            <w:pPr>
              <w:spacing w:line="240" w:lineRule="auto"/>
              <w:ind w:left="720" w:firstLine="0"/>
              <w:rPr>
                <w:rFonts w:ascii="Calibri" w:cs="Calibri" w:eastAsia="Calibri" w:hAnsi="Calibri"/>
              </w:rPr>
            </w:pPr>
            <w:r w:rsidDel="00000000" w:rsidR="00000000" w:rsidRPr="00000000">
              <w:rPr>
                <w:rFonts w:ascii="Jost" w:cs="Jost" w:eastAsia="Jost" w:hAnsi="Jost"/>
                <w:color w:val="000000"/>
                <w:rtl w:val="0"/>
              </w:rPr>
              <w:t xml:space="preserve">a. ~1/4 tsp clear PVA glue (about 20 drops), </w:t>
            </w:r>
            <w:r w:rsidDel="00000000" w:rsidR="00000000" w:rsidRPr="00000000">
              <w:rPr>
                <w:rtl w:val="0"/>
              </w:rPr>
            </w:r>
          </w:p>
          <w:p w:rsidR="00000000" w:rsidDel="00000000" w:rsidP="00000000" w:rsidRDefault="00000000" w:rsidRPr="00000000" w14:paraId="000000F9">
            <w:pPr>
              <w:spacing w:line="240" w:lineRule="auto"/>
              <w:ind w:left="720" w:firstLine="0"/>
              <w:rPr>
                <w:rFonts w:ascii="Calibri" w:cs="Calibri" w:eastAsia="Calibri" w:hAnsi="Calibri"/>
              </w:rPr>
            </w:pPr>
            <w:r w:rsidDel="00000000" w:rsidR="00000000" w:rsidRPr="00000000">
              <w:rPr>
                <w:rFonts w:ascii="Calibri" w:cs="Calibri" w:eastAsia="Calibri" w:hAnsi="Calibri"/>
                <w:rtl w:val="0"/>
              </w:rPr>
              <w:t xml:space="preserve">b. </w:t>
            </w:r>
            <w:r w:rsidDel="00000000" w:rsidR="00000000" w:rsidRPr="00000000">
              <w:rPr>
                <w:rFonts w:ascii="Jost" w:cs="Jost" w:eastAsia="Jost" w:hAnsi="Jost"/>
                <w:color w:val="000000"/>
                <w:rtl w:val="0"/>
              </w:rPr>
              <w:t xml:space="preserve">2 drops of Cdot suspension.  </w:t>
            </w:r>
            <w:r w:rsidDel="00000000" w:rsidR="00000000" w:rsidRPr="00000000">
              <w:rPr>
                <w:rtl w:val="0"/>
              </w:rPr>
            </w:r>
          </w:p>
          <w:p w:rsidR="00000000" w:rsidDel="00000000" w:rsidP="00000000" w:rsidRDefault="00000000" w:rsidRPr="00000000" w14:paraId="000000FA">
            <w:pPr>
              <w:spacing w:line="240" w:lineRule="auto"/>
              <w:ind w:left="720" w:firstLine="0"/>
              <w:rPr/>
            </w:pPr>
            <w:r w:rsidDel="00000000" w:rsidR="00000000" w:rsidRPr="00000000">
              <w:rPr>
                <w:rFonts w:ascii="Jost" w:cs="Jost" w:eastAsia="Jost" w:hAnsi="Jost"/>
                <w:color w:val="000000"/>
                <w:rtl w:val="0"/>
              </w:rPr>
              <w:t xml:space="preserve">c. Mix well using the toothpicks.</w:t>
            </w:r>
            <w:r w:rsidDel="00000000" w:rsidR="00000000" w:rsidRPr="00000000">
              <w:rPr>
                <w:rtl w:val="0"/>
              </w:rPr>
            </w:r>
          </w:p>
          <w:p w:rsidR="00000000" w:rsidDel="00000000" w:rsidP="00000000" w:rsidRDefault="00000000" w:rsidRPr="00000000" w14:paraId="000000FB">
            <w:pPr>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0FC">
            <w:pPr>
              <w:spacing w:line="240" w:lineRule="auto"/>
              <w:rPr>
                <w:rFonts w:ascii="Calibri" w:cs="Calibri" w:eastAsia="Calibri" w:hAnsi="Calibri"/>
              </w:rPr>
            </w:pPr>
            <w:r w:rsidDel="00000000" w:rsidR="00000000" w:rsidRPr="00000000">
              <w:rPr>
                <w:rFonts w:ascii="Jost" w:cs="Jost" w:eastAsia="Jost" w:hAnsi="Jost"/>
                <w:rtl w:val="0"/>
              </w:rPr>
              <w:t xml:space="preserve">2. Obtain a clean glass microscope slide (</w:t>
            </w:r>
            <w:r w:rsidDel="00000000" w:rsidR="00000000" w:rsidRPr="00000000">
              <w:rPr>
                <w:rFonts w:ascii="Jost" w:cs="Jost" w:eastAsia="Jost" w:hAnsi="Jost"/>
                <w:i w:val="1"/>
                <w:rtl w:val="0"/>
              </w:rPr>
              <w:t xml:space="preserve">only handle by the edges</w:t>
            </w:r>
            <w:r w:rsidDel="00000000" w:rsidR="00000000" w:rsidRPr="00000000">
              <w:rPr>
                <w:rFonts w:ascii="Jost" w:cs="Jost" w:eastAsia="Jost" w:hAnsi="Jost"/>
                <w:rtl w:val="0"/>
              </w:rPr>
              <w:t xml:space="preserve">!).  </w:t>
            </w:r>
            <w:r w:rsidDel="00000000" w:rsidR="00000000" w:rsidRPr="00000000">
              <w:rPr>
                <w:rtl w:val="0"/>
              </w:rPr>
            </w:r>
          </w:p>
          <w:p w:rsidR="00000000" w:rsidDel="00000000" w:rsidP="00000000" w:rsidRDefault="00000000" w:rsidRPr="00000000" w14:paraId="000000FD">
            <w:pPr>
              <w:keepNext w:val="0"/>
              <w:keepLines w:val="0"/>
              <w:widowControl w:val="1"/>
              <w:numPr>
                <w:ilvl w:val="4"/>
                <w:numId w:val="22"/>
              </w:numPr>
              <w:pBdr>
                <w:top w:space="0" w:sz="0" w:val="nil"/>
                <w:left w:space="0" w:sz="0" w:val="nil"/>
                <w:bottom w:space="0" w:sz="0" w:val="nil"/>
                <w:right w:space="0" w:sz="0" w:val="nil"/>
                <w:between w:space="0" w:sz="0" w:val="nil"/>
              </w:pBdr>
              <w:shd w:fill="auto" w:val="clear"/>
              <w:spacing w:after="0" w:before="0" w:line="240" w:lineRule="auto"/>
              <w:ind w:left="1321" w:right="0" w:hanging="27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Rub your finger or thumb on the skin of your nose or forehead to pick up natural skin oils.  </w:t>
            </w:r>
            <w:r w:rsidDel="00000000" w:rsidR="00000000" w:rsidRPr="00000000">
              <w:rPr>
                <w:rtl w:val="0"/>
              </w:rPr>
            </w:r>
          </w:p>
          <w:p w:rsidR="00000000" w:rsidDel="00000000" w:rsidP="00000000" w:rsidRDefault="00000000" w:rsidRPr="00000000" w14:paraId="000000FE">
            <w:pPr>
              <w:keepNext w:val="0"/>
              <w:keepLines w:val="0"/>
              <w:widowControl w:val="1"/>
              <w:numPr>
                <w:ilvl w:val="4"/>
                <w:numId w:val="22"/>
              </w:numPr>
              <w:pBdr>
                <w:top w:space="0" w:sz="0" w:val="nil"/>
                <w:left w:space="0" w:sz="0" w:val="nil"/>
                <w:bottom w:space="0" w:sz="0" w:val="nil"/>
                <w:right w:space="0" w:sz="0" w:val="nil"/>
                <w:between w:space="0" w:sz="0" w:val="nil"/>
              </w:pBdr>
              <w:shd w:fill="auto" w:val="clear"/>
              <w:spacing w:after="0" w:before="0" w:line="240" w:lineRule="auto"/>
              <w:ind w:left="1321" w:right="0" w:hanging="27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Carefully press that finger onto the clean glass surface.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Don’t slide or smear it</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FF">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Using a plastic pipette, apply multiple drops of the PVA glue/Cdot mixture to the glass surface, completely covering your fingerprint.  </w:t>
            </w:r>
            <w:r w:rsidDel="00000000" w:rsidR="00000000" w:rsidRPr="00000000">
              <w:rPr>
                <w:rtl w:val="0"/>
              </w:rPr>
            </w:r>
          </w:p>
          <w:p w:rsidR="00000000" w:rsidDel="00000000" w:rsidP="00000000" w:rsidRDefault="00000000" w:rsidRPr="00000000" w14:paraId="00000100">
            <w:pPr>
              <w:keepNext w:val="0"/>
              <w:keepLines w:val="0"/>
              <w:widowControl w:val="1"/>
              <w:numPr>
                <w:ilvl w:val="1"/>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Allow to air dry.  (You can use the hairdryer with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cool air only</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 don’t heat as the glue may cloud up.) </w:t>
            </w:r>
            <w:r w:rsidDel="00000000" w:rsidR="00000000" w:rsidRPr="00000000">
              <w:rPr>
                <w:rtl w:val="0"/>
              </w:rPr>
            </w:r>
          </w:p>
          <w:p w:rsidR="00000000" w:rsidDel="00000000" w:rsidP="00000000" w:rsidRDefault="00000000" w:rsidRPr="00000000" w14:paraId="00000101">
            <w:pPr>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02">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When the PVA coating is dry, bring to your teacher to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carefully</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use the</w:t>
            </w:r>
            <w:sdt>
              <w:sdtPr>
                <w:tag w:val="goog_rdk_2"/>
              </w:sdtPr>
              <w:sdtContent>
                <w:commentRangeStart w:id="2"/>
              </w:sdtContent>
            </w:sdt>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razor blade </w:t>
            </w:r>
            <w:commentRangeEnd w:id="2"/>
            <w:r w:rsidDel="00000000" w:rsidR="00000000" w:rsidRPr="00000000">
              <w:commentReference w:id="2"/>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(teacher discretion for teacher or student step) to scrape up the end of the film, and then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carefully</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peel off the coating.  </w:t>
            </w:r>
            <w:r w:rsidDel="00000000" w:rsidR="00000000" w:rsidRPr="00000000">
              <w:rPr>
                <w:rtl w:val="0"/>
              </w:rPr>
            </w:r>
          </w:p>
          <w:p w:rsidR="00000000" w:rsidDel="00000000" w:rsidP="00000000" w:rsidRDefault="00000000" w:rsidRPr="00000000" w14:paraId="00000103">
            <w:pPr>
              <w:keepNext w:val="0"/>
              <w:keepLines w:val="0"/>
              <w:widowControl w:val="1"/>
              <w:numPr>
                <w:ilvl w:val="1"/>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In a darkened room</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point the UV flashlight beam at the side of the film that was in contact with the glass.  </w:t>
            </w:r>
            <w:r w:rsidDel="00000000" w:rsidR="00000000" w:rsidRPr="00000000">
              <w:rPr>
                <w:rtl w:val="0"/>
              </w:rPr>
            </w:r>
          </w:p>
          <w:p w:rsidR="00000000" w:rsidDel="00000000" w:rsidP="00000000" w:rsidRDefault="00000000" w:rsidRPr="00000000" w14:paraId="00000104">
            <w:pPr>
              <w:keepNext w:val="0"/>
              <w:keepLines w:val="0"/>
              <w:widowControl w:val="1"/>
              <w:numPr>
                <w:ilvl w:val="1"/>
                <w:numId w:val="2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Can you see your fingerprint?</w:t>
            </w:r>
            <w:r w:rsidDel="00000000" w:rsidR="00000000" w:rsidRPr="00000000">
              <w:rPr>
                <w:rtl w:val="0"/>
              </w:rPr>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6">
            <w:pPr>
              <w:spacing w:line="240" w:lineRule="auto"/>
              <w:rPr/>
            </w:pPr>
            <w:r w:rsidDel="00000000" w:rsidR="00000000" w:rsidRPr="00000000">
              <w:rPr>
                <w:rtl w:val="0"/>
              </w:rPr>
              <w:t xml:space="preserve">Station 4: (Optional) Sample Prep station: Students can measure out samples for the next class. </w:t>
            </w:r>
          </w:p>
          <w:p w:rsidR="00000000" w:rsidDel="00000000" w:rsidP="00000000" w:rsidRDefault="00000000" w:rsidRPr="00000000" w14:paraId="00000107">
            <w:pPr>
              <w:keepNext w:val="0"/>
              <w:keepLines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Measure 1 g (~1/4 tsp) of table sugar</w:t>
            </w:r>
          </w:p>
          <w:p w:rsidR="00000000" w:rsidDel="00000000" w:rsidP="00000000" w:rsidRDefault="00000000" w:rsidRPr="00000000" w14:paraId="00000108">
            <w:pPr>
              <w:keepNext w:val="0"/>
              <w:keepLines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Place in Pyrex container or 250 mL Erlenmeyer flask</w:t>
            </w:r>
          </w:p>
          <w:p w:rsidR="00000000" w:rsidDel="00000000" w:rsidP="00000000" w:rsidRDefault="00000000" w:rsidRPr="00000000" w14:paraId="00000109">
            <w:pPr>
              <w:keepNext w:val="0"/>
              <w:keepLines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Add 10 g of water (10 mL, 2 tsp) to the container. Stir until the sugar is dissolved</w:t>
            </w:r>
          </w:p>
          <w:p w:rsidR="00000000" w:rsidDel="00000000" w:rsidP="00000000" w:rsidRDefault="00000000" w:rsidRPr="00000000" w14:paraId="0000010A">
            <w:pPr>
              <w:spacing w:line="240" w:lineRule="auto"/>
              <w:rPr>
                <w:rFonts w:ascii="Jost" w:cs="Jost" w:eastAsia="Jost" w:hAnsi="Jost"/>
                <w:sz w:val="24"/>
                <w:szCs w:val="24"/>
              </w:rPr>
            </w:pPr>
            <w:r w:rsidDel="00000000" w:rsidR="00000000" w:rsidRPr="00000000">
              <w:rPr>
                <w:rFonts w:ascii="Jost" w:cs="Jost" w:eastAsia="Jost" w:hAnsi="Jost"/>
                <w:color w:val="000000"/>
                <w:rtl w:val="0"/>
              </w:rPr>
              <w:t xml:space="preserve">Teacher Note: You can combine all samples and prepare in the microwave according to procedure in “Setting Up” section 2-6 for the next class</w:t>
            </w: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10B">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Conclusion</w:t>
            </w:r>
          </w:p>
        </w:tc>
        <w:tc>
          <w:tcPr>
            <w:shd w:fill="fce5cd" w:val="clear"/>
            <w:tcMar>
              <w:top w:w="100.0" w:type="dxa"/>
              <w:left w:w="100.0" w:type="dxa"/>
              <w:bottom w:w="100.0" w:type="dxa"/>
              <w:right w:w="100.0" w:type="dxa"/>
            </w:tcMar>
          </w:tcPr>
          <w:p w:rsidR="00000000" w:rsidDel="00000000" w:rsidP="00000000" w:rsidRDefault="00000000" w:rsidRPr="00000000" w14:paraId="0000010D">
            <w:pPr>
              <w:widowControl w:val="0"/>
              <w:spacing w:line="240" w:lineRule="auto"/>
              <w:rPr>
                <w:rFonts w:ascii="Jost" w:cs="Jost" w:eastAsia="Jost" w:hAnsi="Jost"/>
              </w:rPr>
            </w:pPr>
            <w:r w:rsidDel="00000000" w:rsidR="00000000" w:rsidRPr="00000000">
              <w:rPr>
                <w:rFonts w:ascii="Jost" w:cs="Jost" w:eastAsia="Jost" w:hAnsi="Jost"/>
                <w:rtl w:val="0"/>
              </w:rPr>
              <w:t xml:space="preserve">Have students do the following at each station or all together at the end of the activity.</w:t>
            </w:r>
          </w:p>
          <w:p w:rsidR="00000000" w:rsidDel="00000000" w:rsidP="00000000" w:rsidRDefault="00000000" w:rsidRPr="00000000" w14:paraId="0000010E">
            <w:pPr>
              <w:widowControl w:val="0"/>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0F">
            <w:pPr>
              <w:widowControl w:val="0"/>
              <w:spacing w:line="240" w:lineRule="auto"/>
              <w:rPr>
                <w:rFonts w:ascii="Jost" w:cs="Jost" w:eastAsia="Jost" w:hAnsi="Jost"/>
              </w:rPr>
            </w:pPr>
            <w:r w:rsidDel="00000000" w:rsidR="00000000" w:rsidRPr="00000000">
              <w:rPr>
                <w:rFonts w:ascii="Jost" w:cs="Jost" w:eastAsia="Jost" w:hAnsi="Jost"/>
                <w:rtl w:val="0"/>
              </w:rPr>
              <w:t xml:space="preserve">1. For each station, write a summary of what you observed or a claim about Cdots based on your observations. Use the following vocabulary words in your summaries:</w:t>
            </w:r>
          </w:p>
          <w:p w:rsidR="00000000" w:rsidDel="00000000" w:rsidP="00000000" w:rsidRDefault="00000000" w:rsidRPr="00000000" w14:paraId="00000110">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Nanoparticles</w:t>
            </w:r>
          </w:p>
          <w:p w:rsidR="00000000" w:rsidDel="00000000" w:rsidP="00000000" w:rsidRDefault="00000000" w:rsidRPr="00000000" w14:paraId="00000111">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Florescence</w:t>
            </w:r>
          </w:p>
          <w:p w:rsidR="00000000" w:rsidDel="00000000" w:rsidP="00000000" w:rsidRDefault="00000000" w:rsidRPr="00000000" w14:paraId="00000112">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UV</w:t>
            </w:r>
          </w:p>
          <w:p w:rsidR="00000000" w:rsidDel="00000000" w:rsidP="00000000" w:rsidRDefault="00000000" w:rsidRPr="00000000" w14:paraId="00000113">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Energy</w:t>
            </w:r>
          </w:p>
          <w:p w:rsidR="00000000" w:rsidDel="00000000" w:rsidP="00000000" w:rsidRDefault="00000000" w:rsidRPr="00000000" w14:paraId="00000114">
            <w:pPr>
              <w:widowControl w:val="0"/>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15">
            <w:pPr>
              <w:widowControl w:val="0"/>
              <w:spacing w:line="240" w:lineRule="auto"/>
              <w:rPr>
                <w:rFonts w:ascii="Jost" w:cs="Jost" w:eastAsia="Jost" w:hAnsi="Jost"/>
              </w:rPr>
            </w:pPr>
            <w:r w:rsidDel="00000000" w:rsidR="00000000" w:rsidRPr="00000000">
              <w:rPr>
                <w:rFonts w:ascii="Jost" w:cs="Jost" w:eastAsia="Jost" w:hAnsi="Jost"/>
                <w:rtl w:val="0"/>
              </w:rPr>
              <w:t xml:space="preserve">2. Compare the glow of the Cdots under the UV light, the red laser, and the green laser. How can you explain the differences? What does this show you about how molecules react to different amounts of energy (i.e. different wavelengths of light)? </w:t>
            </w:r>
          </w:p>
          <w:p w:rsidR="00000000" w:rsidDel="00000000" w:rsidP="00000000" w:rsidRDefault="00000000" w:rsidRPr="00000000" w14:paraId="00000116">
            <w:pPr>
              <w:widowControl w:val="0"/>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17">
            <w:pPr>
              <w:rPr>
                <w:rFonts w:ascii="Jost" w:cs="Jost" w:eastAsia="Jost" w:hAnsi="Jost"/>
              </w:rPr>
            </w:pPr>
            <w:r w:rsidDel="00000000" w:rsidR="00000000" w:rsidRPr="00000000">
              <w:rPr>
                <w:rFonts w:ascii="Jost" w:cs="Jost" w:eastAsia="Jost" w:hAnsi="Jost"/>
                <w:rtl w:val="0"/>
              </w:rPr>
              <w:t xml:space="preserve">Teachers Note: Students will learn more about quantization of light in Activity 3. This would be a great introduction to that. However, don’t give anything away until they have done that activity. </w:t>
            </w:r>
          </w:p>
          <w:p w:rsidR="00000000" w:rsidDel="00000000" w:rsidP="00000000" w:rsidRDefault="00000000" w:rsidRPr="00000000" w14:paraId="00000118">
            <w:pPr>
              <w:widowControl w:val="0"/>
              <w:spacing w:line="240" w:lineRule="auto"/>
              <w:rPr>
                <w:rFonts w:ascii="Jost" w:cs="Jost" w:eastAsia="Jost" w:hAnsi="Jost"/>
              </w:rPr>
            </w:pPr>
            <w:r w:rsidDel="00000000" w:rsidR="00000000" w:rsidRPr="00000000">
              <w:rPr>
                <w:rtl w:val="0"/>
              </w:rPr>
            </w:r>
          </w:p>
        </w:tc>
      </w:tr>
    </w:tbl>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Jost" w:cs="Jost" w:eastAsia="Jost" w:hAnsi="Jost"/>
        </w:rPr>
      </w:pPr>
      <w:r w:rsidDel="00000000" w:rsidR="00000000" w:rsidRPr="00000000">
        <w:rPr>
          <w:rtl w:val="0"/>
        </w:rPr>
      </w:r>
    </w:p>
    <w:tbl>
      <w:tblPr>
        <w:tblStyle w:val="Table2"/>
        <w:tblW w:w="13070.0" w:type="dxa"/>
        <w:jc w:val="left"/>
        <w:tblInd w:w="-11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35"/>
        <w:gridCol w:w="9435"/>
        <w:tblGridChange w:id="0">
          <w:tblGrid>
            <w:gridCol w:w="3635"/>
            <w:gridCol w:w="9435"/>
          </w:tblGrid>
        </w:tblGridChange>
      </w:tblGrid>
      <w:tr>
        <w:trPr>
          <w:cantSplit w:val="0"/>
          <w:trHeight w:val="52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11A">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Student’s Guide </w:t>
            </w:r>
          </w:p>
        </w:tc>
      </w:tr>
      <w:tr>
        <w:trPr>
          <w:cantSplit w:val="0"/>
          <w:trHeight w:val="52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11C">
            <w:pPr>
              <w:rPr>
                <w:rFonts w:ascii="Jost" w:cs="Jost" w:eastAsia="Jost" w:hAnsi="Jost"/>
              </w:rPr>
            </w:pPr>
            <w:r w:rsidDel="00000000" w:rsidR="00000000" w:rsidRPr="00000000">
              <w:rPr>
                <w:rFonts w:ascii="Jost" w:cs="Jost" w:eastAsia="Jost" w:hAnsi="Jost"/>
                <w:b w:val="1"/>
                <w:color w:val="003366"/>
                <w:sz w:val="28"/>
                <w:szCs w:val="28"/>
                <w:rtl w:val="0"/>
              </w:rPr>
              <w:t xml:space="preserve">Intro: </w:t>
            </w:r>
            <w:r w:rsidDel="00000000" w:rsidR="00000000" w:rsidRPr="00000000">
              <w:rPr>
                <w:rFonts w:ascii="Jost" w:cs="Jost" w:eastAsia="Jost" w:hAnsi="Jost"/>
                <w:rtl w:val="0"/>
              </w:rPr>
              <w:t xml:space="preserve">Why does lemonade look yellow, but grape juice looks purple? It has to do with the molecules in the juice – the colored materials, or pigments, in lemons and those from grapes are different molecules, and absorb different colors (wavelengths) of light. You see the colors that are </w:t>
            </w:r>
            <w:r w:rsidDel="00000000" w:rsidR="00000000" w:rsidRPr="00000000">
              <w:rPr>
                <w:rFonts w:ascii="Jost" w:cs="Jost" w:eastAsia="Jost" w:hAnsi="Jost"/>
                <w:i w:val="1"/>
                <w:rtl w:val="0"/>
              </w:rPr>
              <w:t xml:space="preserve">not </w:t>
            </w:r>
            <w:r w:rsidDel="00000000" w:rsidR="00000000" w:rsidRPr="00000000">
              <w:rPr>
                <w:rFonts w:ascii="Jost" w:cs="Jost" w:eastAsia="Jost" w:hAnsi="Jost"/>
                <w:rtl w:val="0"/>
              </w:rPr>
              <w:t xml:space="preserve">absorbed. The particular wavelengths absorbed or not are a characteristic of the substance and are used as a way to categorize substances. This is another way that scientists determine structure (like what you witnessed in Activity using X-crystallography). Electromagnetic radiation, including visible light, can supply energy, depending on its wavelength and we can use the energy of light, both absorbed and emitted, to understand something about the molecules in a substance. You are going to do this today!</w:t>
            </w:r>
          </w:p>
          <w:p w:rsidR="00000000" w:rsidDel="00000000" w:rsidP="00000000" w:rsidRDefault="00000000" w:rsidRPr="00000000" w14:paraId="0000011D">
            <w:pPr>
              <w:rPr>
                <w:rFonts w:ascii="Jost" w:cs="Jost" w:eastAsia="Jost" w:hAnsi="Jost"/>
              </w:rPr>
            </w:pPr>
            <w:r w:rsidDel="00000000" w:rsidR="00000000" w:rsidRPr="00000000">
              <w:rPr>
                <w:rtl w:val="0"/>
              </w:rPr>
            </w:r>
          </w:p>
          <w:p w:rsidR="00000000" w:rsidDel="00000000" w:rsidP="00000000" w:rsidRDefault="00000000" w:rsidRPr="00000000" w14:paraId="0000011E">
            <w:pPr>
              <w:rPr>
                <w:rFonts w:ascii="Jost" w:cs="Jost" w:eastAsia="Jost" w:hAnsi="Jost"/>
              </w:rPr>
            </w:pPr>
            <w:r w:rsidDel="00000000" w:rsidR="00000000" w:rsidRPr="00000000">
              <w:rPr>
                <w:rFonts w:ascii="Jost" w:cs="Jost" w:eastAsia="Jost" w:hAnsi="Jost"/>
                <w:rtl w:val="0"/>
              </w:rPr>
              <w:t xml:space="preserve">In this activity you will use a chemical reaction that converts everyday materials to a substance that glows under special lights. That substance is a type of ‘nanomaterial’ called a ‘carbon quantum dot’ or Cdot, for short. Nanoparticles like Cdots can be billions of times smaller than the diameter of a hair. Nanoparticles are of great interest to scientists because they “fluoresce” (or glow) under ultraviolet light (like a blacklight). The color of the glow can be changed by making the particle larger or smaller, or changing the types of atoms that are in it. Can you make Cdots that glow? What can we do with them? Let’s investigate! </w:t>
            </w:r>
          </w:p>
          <w:p w:rsidR="00000000" w:rsidDel="00000000" w:rsidP="00000000" w:rsidRDefault="00000000" w:rsidRPr="00000000" w14:paraId="0000011F">
            <w:pPr>
              <w:rPr>
                <w:rFonts w:ascii="Jost" w:cs="Jost" w:eastAsia="Jost" w:hAnsi="Jost"/>
              </w:rPr>
            </w:pPr>
            <w:r w:rsidDel="00000000" w:rsidR="00000000" w:rsidRPr="00000000">
              <w:rPr>
                <w:rtl w:val="0"/>
              </w:rPr>
            </w:r>
          </w:p>
        </w:tc>
      </w:tr>
      <w:tr>
        <w:trPr>
          <w:cantSplit w:val="0"/>
          <w:trHeight w:val="52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121">
            <w:pPr>
              <w:shd w:fill="ffffff" w:val="clear"/>
              <w:spacing w:line="240" w:lineRule="auto"/>
              <w:rPr>
                <w:rFonts w:ascii="Jost" w:cs="Jost" w:eastAsia="Jost" w:hAnsi="Jost"/>
                <w:color w:val="003366"/>
              </w:rPr>
            </w:pPr>
            <w:r w:rsidDel="00000000" w:rsidR="00000000" w:rsidRPr="00000000">
              <w:rPr>
                <w:rFonts w:ascii="Jost" w:cs="Jost" w:eastAsia="Jost" w:hAnsi="Jost"/>
                <w:b w:val="1"/>
                <w:color w:val="003366"/>
                <w:sz w:val="28"/>
                <w:szCs w:val="28"/>
                <w:rtl w:val="0"/>
              </w:rPr>
              <w:t xml:space="preserve">Objective:</w:t>
            </w:r>
            <w:r w:rsidDel="00000000" w:rsidR="00000000" w:rsidRPr="00000000">
              <w:rPr>
                <w:rFonts w:ascii="Jost" w:cs="Jost" w:eastAsia="Jost" w:hAnsi="Jost"/>
                <w:color w:val="003366"/>
                <w:rtl w:val="0"/>
              </w:rPr>
              <w:t xml:space="preserve"> </w:t>
            </w:r>
          </w:p>
          <w:p w:rsidR="00000000" w:rsidDel="00000000" w:rsidP="00000000" w:rsidRDefault="00000000" w:rsidRPr="00000000" w14:paraId="00000122">
            <w:pPr>
              <w:shd w:fill="ffffff" w:val="clear"/>
              <w:spacing w:line="240" w:lineRule="auto"/>
              <w:rPr>
                <w:rFonts w:ascii="Jost" w:cs="Jost" w:eastAsia="Jost" w:hAnsi="Jost"/>
                <w:color w:val="003366"/>
              </w:rPr>
            </w:pPr>
            <w:r w:rsidDel="00000000" w:rsidR="00000000" w:rsidRPr="00000000">
              <w:rPr>
                <w:rtl w:val="0"/>
              </w:rPr>
            </w:r>
          </w:p>
          <w:p w:rsidR="00000000" w:rsidDel="00000000" w:rsidP="00000000" w:rsidRDefault="00000000" w:rsidRPr="00000000" w14:paraId="00000123">
            <w:pPr>
              <w:spacing w:after="100" w:lineRule="auto"/>
              <w:jc w:val="both"/>
              <w:rPr>
                <w:rFonts w:ascii="Jost" w:cs="Jost" w:eastAsia="Jost" w:hAnsi="Jost"/>
              </w:rPr>
            </w:pPr>
            <w:r w:rsidDel="00000000" w:rsidR="00000000" w:rsidRPr="00000000">
              <w:rPr>
                <w:rFonts w:ascii="Roboto" w:cs="Roboto" w:eastAsia="Roboto" w:hAnsi="Roboto"/>
                <w:color w:val="444746"/>
                <w:sz w:val="21"/>
                <w:szCs w:val="21"/>
                <w:rtl w:val="0"/>
              </w:rPr>
              <w:t xml:space="preserve">Students will experiment with Cdots to understand how materials can be changed in a chemical reaction to florescence and how scientists can use the florescent properties to identify materials and apply them for several applications.</w:t>
            </w:r>
            <w:r w:rsidDel="00000000" w:rsidR="00000000" w:rsidRPr="00000000">
              <w:rPr>
                <w:rtl w:val="0"/>
              </w:rPr>
            </w:r>
          </w:p>
          <w:p w:rsidR="00000000" w:rsidDel="00000000" w:rsidP="00000000" w:rsidRDefault="00000000" w:rsidRPr="00000000" w14:paraId="00000124">
            <w:pPr>
              <w:spacing w:after="100" w:lineRule="auto"/>
              <w:jc w:val="both"/>
              <w:rPr>
                <w:rFonts w:ascii="Jost" w:cs="Jost" w:eastAsia="Jost" w:hAnsi="Jost"/>
              </w:rPr>
            </w:pPr>
            <w:r w:rsidDel="00000000" w:rsidR="00000000" w:rsidRPr="00000000">
              <w:rPr>
                <w:rtl w:val="0"/>
              </w:rPr>
            </w:r>
          </w:p>
        </w:tc>
      </w:tr>
      <w:tr>
        <w:trPr>
          <w:cantSplit w:val="0"/>
          <w:trHeight w:val="1110" w:hRule="atLeast"/>
          <w:tblHeader w:val="0"/>
        </w:trPr>
        <w:tc>
          <w:tcPr>
            <w:shd w:fill="d9d2e9" w:val="clear"/>
            <w:tcMar>
              <w:top w:w="100.0" w:type="dxa"/>
              <w:left w:w="100.0" w:type="dxa"/>
              <w:bottom w:w="100.0" w:type="dxa"/>
              <w:right w:w="100.0" w:type="dxa"/>
            </w:tcMar>
          </w:tcPr>
          <w:p w:rsidR="00000000" w:rsidDel="00000000" w:rsidP="00000000" w:rsidRDefault="00000000" w:rsidRPr="00000000" w14:paraId="00000126">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shd w:fill="d9d2e9" w:val="clear"/>
            <w:tcMar>
              <w:top w:w="100.0" w:type="dxa"/>
              <w:left w:w="100.0" w:type="dxa"/>
              <w:bottom w:w="100.0" w:type="dxa"/>
              <w:right w:w="100.0" w:type="dxa"/>
            </w:tcMar>
          </w:tcPr>
          <w:p w:rsidR="00000000" w:rsidDel="00000000" w:rsidP="00000000" w:rsidRDefault="00000000" w:rsidRPr="00000000" w14:paraId="00000127">
            <w:pPr>
              <w:numPr>
                <w:ilvl w:val="0"/>
                <w:numId w:val="15"/>
              </w:numPr>
              <w:ind w:left="720" w:hanging="360"/>
              <w:rPr>
                <w:rFonts w:ascii="Jost" w:cs="Jost" w:eastAsia="Jost" w:hAnsi="Jost"/>
              </w:rPr>
            </w:pPr>
            <w:r w:rsidDel="00000000" w:rsidR="00000000" w:rsidRPr="00000000">
              <w:rPr>
                <w:rFonts w:ascii="Jost" w:cs="Jost" w:eastAsia="Jost" w:hAnsi="Jost"/>
                <w:rtl w:val="0"/>
              </w:rPr>
              <w:t xml:space="preserve">Watch video of your teacher preparing the Cdot solution. As you watch, write down important procedures they used. Ask any questions you have at this point about the Cdot solution. </w:t>
            </w:r>
          </w:p>
          <w:p w:rsidR="00000000" w:rsidDel="00000000" w:rsidP="00000000" w:rsidRDefault="00000000" w:rsidRPr="00000000" w14:paraId="00000128">
            <w:pPr>
              <w:numPr>
                <w:ilvl w:val="0"/>
                <w:numId w:val="15"/>
              </w:numPr>
              <w:ind w:left="720" w:hanging="360"/>
              <w:rPr>
                <w:rFonts w:ascii="Jost" w:cs="Jost" w:eastAsia="Jost" w:hAnsi="Jost"/>
              </w:rPr>
            </w:pPr>
            <w:r w:rsidDel="00000000" w:rsidR="00000000" w:rsidRPr="00000000">
              <w:rPr>
                <w:rFonts w:ascii="Jost" w:cs="Jost" w:eastAsia="Jost" w:hAnsi="Jost"/>
                <w:rtl w:val="0"/>
              </w:rPr>
              <w:t xml:space="preserve">Read the introduction to get an idea of what you will be doing, and what you are looking for.</w:t>
            </w:r>
          </w:p>
          <w:p w:rsidR="00000000" w:rsidDel="00000000" w:rsidP="00000000" w:rsidRDefault="00000000" w:rsidRPr="00000000" w14:paraId="00000129">
            <w:pPr>
              <w:numPr>
                <w:ilvl w:val="0"/>
                <w:numId w:val="15"/>
              </w:numPr>
              <w:ind w:left="720" w:hanging="360"/>
              <w:rPr>
                <w:rFonts w:ascii="Jost" w:cs="Jost" w:eastAsia="Jost" w:hAnsi="Jost"/>
              </w:rPr>
            </w:pPr>
            <w:r w:rsidDel="00000000" w:rsidR="00000000" w:rsidRPr="00000000">
              <w:rPr>
                <w:rFonts w:ascii="Jost" w:cs="Jost" w:eastAsia="Jost" w:hAnsi="Jost"/>
                <w:rtl w:val="0"/>
              </w:rPr>
              <w:t xml:space="preserve">Listen carefully to your teacher’s instructions, especially about SAFETY!</w:t>
            </w:r>
          </w:p>
          <w:p w:rsidR="00000000" w:rsidDel="00000000" w:rsidP="00000000" w:rsidRDefault="00000000" w:rsidRPr="00000000" w14:paraId="0000012A">
            <w:pPr>
              <w:numPr>
                <w:ilvl w:val="0"/>
                <w:numId w:val="15"/>
              </w:numPr>
              <w:ind w:left="720" w:hanging="360"/>
              <w:rPr>
                <w:rFonts w:ascii="Jost" w:cs="Jost" w:eastAsia="Jost" w:hAnsi="Jost"/>
              </w:rPr>
            </w:pPr>
            <w:r w:rsidDel="00000000" w:rsidR="00000000" w:rsidRPr="00000000">
              <w:rPr>
                <w:rFonts w:ascii="Jost" w:cs="Jost" w:eastAsia="Jost" w:hAnsi="Jost"/>
                <w:rtl w:val="0"/>
              </w:rPr>
              <w:t xml:space="preserve">After reading the introduction and objective, write a sentence or two about what you would like to learn or understand after this completing this activity. Share with your partner.</w:t>
            </w:r>
          </w:p>
        </w:tc>
      </w:tr>
      <w:tr>
        <w:trPr>
          <w:cantSplit w:val="0"/>
          <w:trHeight w:val="520" w:hRule="atLeast"/>
          <w:tblHeader w:val="0"/>
        </w:trPr>
        <w:tc>
          <w:tcPr>
            <w:shd w:fill="d9d2e9" w:val="clear"/>
            <w:tcMar>
              <w:top w:w="100.0" w:type="dxa"/>
              <w:left w:w="100.0" w:type="dxa"/>
              <w:bottom w:w="100.0" w:type="dxa"/>
              <w:right w:w="100.0" w:type="dxa"/>
            </w:tcMar>
          </w:tcPr>
          <w:p w:rsidR="00000000" w:rsidDel="00000000" w:rsidP="00000000" w:rsidRDefault="00000000" w:rsidRPr="00000000" w14:paraId="0000012B">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shd w:fill="d9d2e9" w:val="clear"/>
            <w:tcMar>
              <w:top w:w="100.0" w:type="dxa"/>
              <w:left w:w="100.0" w:type="dxa"/>
              <w:bottom w:w="100.0" w:type="dxa"/>
              <w:right w:w="100.0" w:type="dxa"/>
            </w:tcMar>
          </w:tcPr>
          <w:p w:rsidR="00000000" w:rsidDel="00000000" w:rsidP="00000000" w:rsidRDefault="00000000" w:rsidRPr="00000000" w14:paraId="0000012C">
            <w:pPr>
              <w:numPr>
                <w:ilvl w:val="0"/>
                <w:numId w:val="16"/>
              </w:numPr>
              <w:ind w:left="720" w:hanging="360"/>
              <w:rPr>
                <w:rFonts w:ascii="Jost" w:cs="Jost" w:eastAsia="Jost" w:hAnsi="Jost"/>
                <w:color w:val="000000"/>
              </w:rPr>
            </w:pPr>
            <w:r w:rsidDel="00000000" w:rsidR="00000000" w:rsidRPr="00000000">
              <w:rPr>
                <w:rFonts w:ascii="Jost" w:cs="Jost" w:eastAsia="Jost" w:hAnsi="Jost"/>
                <w:color w:val="000000"/>
                <w:rtl w:val="0"/>
              </w:rPr>
              <w:t xml:space="preserve">Wear googles and follow all safety instructions.</w:t>
            </w:r>
          </w:p>
          <w:p w:rsidR="00000000" w:rsidDel="00000000" w:rsidP="00000000" w:rsidRDefault="00000000" w:rsidRPr="00000000" w14:paraId="0000012D">
            <w:pPr>
              <w:numPr>
                <w:ilvl w:val="0"/>
                <w:numId w:val="16"/>
              </w:numPr>
              <w:ind w:left="720" w:hanging="360"/>
              <w:rPr>
                <w:rFonts w:ascii="Jost" w:cs="Jost" w:eastAsia="Jost" w:hAnsi="Jost"/>
                <w:color w:val="000000"/>
              </w:rPr>
            </w:pPr>
            <w:r w:rsidDel="00000000" w:rsidR="00000000" w:rsidRPr="00000000">
              <w:rPr>
                <w:rFonts w:ascii="Jost" w:cs="Jost" w:eastAsia="Jost" w:hAnsi="Jost"/>
                <w:color w:val="000000"/>
                <w:rtl w:val="0"/>
              </w:rPr>
              <w:t xml:space="preserve">Your teacher will give you a small amount of the Cdot solution to use at the stations. </w:t>
            </w:r>
          </w:p>
          <w:p w:rsidR="00000000" w:rsidDel="00000000" w:rsidP="00000000" w:rsidRDefault="00000000" w:rsidRPr="00000000" w14:paraId="0000012E">
            <w:pPr>
              <w:numPr>
                <w:ilvl w:val="0"/>
                <w:numId w:val="16"/>
              </w:numPr>
              <w:ind w:left="720" w:hanging="360"/>
              <w:rPr>
                <w:rFonts w:ascii="Jost" w:cs="Jost" w:eastAsia="Jost" w:hAnsi="Jost"/>
                <w:color w:val="000000"/>
              </w:rPr>
            </w:pPr>
            <w:r w:rsidDel="00000000" w:rsidR="00000000" w:rsidRPr="00000000">
              <w:rPr>
                <w:rFonts w:ascii="Jost" w:cs="Jost" w:eastAsia="Jost" w:hAnsi="Jost"/>
                <w:color w:val="000000"/>
                <w:rtl w:val="0"/>
              </w:rPr>
              <w:t xml:space="preserve">In your lab notebook, draw the following table. Make sure to leave plenty of space in each box for your writing and observations. </w:t>
            </w:r>
          </w:p>
          <w:p w:rsidR="00000000" w:rsidDel="00000000" w:rsidP="00000000" w:rsidRDefault="00000000" w:rsidRPr="00000000" w14:paraId="0000012F">
            <w:pPr>
              <w:rPr>
                <w:rFonts w:ascii="Jost" w:cs="Jost" w:eastAsia="Jost" w:hAnsi="Jost"/>
                <w:b w:val="1"/>
                <w:color w:val="000000"/>
              </w:rPr>
            </w:pPr>
            <w:r w:rsidDel="00000000" w:rsidR="00000000" w:rsidRPr="00000000">
              <w:rPr>
                <w:rFonts w:ascii="Jost" w:cs="Jost" w:eastAsia="Jost" w:hAnsi="Jost"/>
                <w:b w:val="1"/>
                <w:color w:val="000000"/>
                <w:rtl w:val="0"/>
              </w:rPr>
              <w:t xml:space="preserve">Depending on what type of dots the teacher makes for the class, or the students make, examples of data tables:</w:t>
            </w:r>
          </w:p>
          <w:p w:rsidR="00000000" w:rsidDel="00000000" w:rsidP="00000000" w:rsidRDefault="00000000" w:rsidRPr="00000000" w14:paraId="00000130">
            <w:pPr>
              <w:rPr>
                <w:rFonts w:ascii="Jost" w:cs="Jost" w:eastAsia="Jost" w:hAnsi="Jost"/>
                <w:color w:val="000000"/>
              </w:rPr>
            </w:pPr>
            <w:r w:rsidDel="00000000" w:rsidR="00000000" w:rsidRPr="00000000">
              <w:rPr>
                <w:rtl w:val="0"/>
              </w:rPr>
            </w:r>
          </w:p>
          <w:p w:rsidR="00000000" w:rsidDel="00000000" w:rsidP="00000000" w:rsidRDefault="00000000" w:rsidRPr="00000000" w14:paraId="00000131">
            <w:pPr>
              <w:rPr>
                <w:rFonts w:ascii="Jost" w:cs="Jost" w:eastAsia="Jost" w:hAnsi="Jost"/>
                <w:color w:val="000000"/>
              </w:rPr>
            </w:pPr>
            <w:r w:rsidDel="00000000" w:rsidR="00000000" w:rsidRPr="00000000">
              <w:rPr>
                <w:rFonts w:ascii="Jost" w:cs="Jost" w:eastAsia="Jost" w:hAnsi="Jost"/>
              </w:rPr>
              <w:drawing>
                <wp:inline distB="0" distT="0" distL="0" distR="0">
                  <wp:extent cx="4469500" cy="3531347"/>
                  <wp:effectExtent b="0" l="0" r="0" t="0"/>
                  <wp:docPr id="72" name="image2.png"/>
                  <a:graphic>
                    <a:graphicData uri="http://schemas.openxmlformats.org/drawingml/2006/picture">
                      <pic:pic>
                        <pic:nvPicPr>
                          <pic:cNvPr id="0" name="image2.png"/>
                          <pic:cNvPicPr preferRelativeResize="0"/>
                        </pic:nvPicPr>
                        <pic:blipFill>
                          <a:blip r:embed="rId29"/>
                          <a:srcRect b="0" l="0" r="0" t="0"/>
                          <a:stretch>
                            <a:fillRect/>
                          </a:stretch>
                        </pic:blipFill>
                        <pic:spPr>
                          <a:xfrm>
                            <a:off x="0" y="0"/>
                            <a:ext cx="4469500" cy="3531347"/>
                          </a:xfrm>
                          <a:prstGeom prst="rect"/>
                          <a:ln/>
                        </pic:spPr>
                      </pic:pic>
                    </a:graphicData>
                  </a:graphic>
                </wp:inline>
              </w:drawing>
            </w:r>
            <w:r w:rsidDel="00000000" w:rsidR="00000000" w:rsidRPr="00000000">
              <w:rPr>
                <w:rtl w:val="0"/>
              </w:rPr>
            </w:r>
          </w:p>
        </w:tc>
      </w:tr>
      <w:tr>
        <w:trPr>
          <w:cantSplit w:val="0"/>
          <w:trHeight w:val="8072" w:hRule="atLeast"/>
          <w:tblHeader w:val="0"/>
        </w:trPr>
        <w:tc>
          <w:tcPr>
            <w:shd w:fill="d9d2e9" w:val="clear"/>
            <w:tcMar>
              <w:top w:w="100.0" w:type="dxa"/>
              <w:left w:w="100.0" w:type="dxa"/>
              <w:bottom w:w="100.0" w:type="dxa"/>
              <w:right w:w="100.0" w:type="dxa"/>
            </w:tcMar>
          </w:tcPr>
          <w:p w:rsidR="00000000" w:rsidDel="00000000" w:rsidP="00000000" w:rsidRDefault="00000000" w:rsidRPr="00000000" w14:paraId="00000132">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During the Experiment</w:t>
            </w:r>
          </w:p>
          <w:p w:rsidR="00000000" w:rsidDel="00000000" w:rsidP="00000000" w:rsidRDefault="00000000" w:rsidRPr="00000000" w14:paraId="00000133">
            <w:pPr>
              <w:shd w:fill="ffffff" w:val="clear"/>
              <w:spacing w:line="240" w:lineRule="auto"/>
              <w:rPr>
                <w:rFonts w:ascii="Jost" w:cs="Jost" w:eastAsia="Jost" w:hAnsi="Jost"/>
                <w:b w:val="1"/>
                <w:color w:val="003366"/>
                <w:sz w:val="28"/>
                <w:szCs w:val="28"/>
              </w:rPr>
            </w:pPr>
            <w:r w:rsidDel="00000000" w:rsidR="00000000" w:rsidRPr="00000000">
              <w:rPr>
                <w:rtl w:val="0"/>
              </w:rPr>
            </w:r>
          </w:p>
        </w:tc>
        <w:tc>
          <w:tcPr>
            <w:shd w:fill="d9d2e9" w:val="clear"/>
            <w:tcMar>
              <w:top w:w="100.0" w:type="dxa"/>
              <w:left w:w="100.0" w:type="dxa"/>
              <w:bottom w:w="100.0" w:type="dxa"/>
              <w:right w:w="100.0" w:type="dxa"/>
            </w:tcMar>
          </w:tcPr>
          <w:p w:rsidR="00000000" w:rsidDel="00000000" w:rsidP="00000000" w:rsidRDefault="00000000" w:rsidRPr="00000000" w14:paraId="00000134">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-Collecting Data </w:t>
            </w:r>
          </w:p>
          <w:p w:rsidR="00000000" w:rsidDel="00000000" w:rsidP="00000000" w:rsidRDefault="00000000" w:rsidRPr="00000000" w14:paraId="00000135">
            <w:pPr>
              <w:shd w:fill="ffffff" w:val="clear"/>
              <w:spacing w:line="240" w:lineRule="auto"/>
              <w:rPr>
                <w:rFonts w:ascii="Jost" w:cs="Jost" w:eastAsia="Jost" w:hAnsi="Jost"/>
                <w:color w:val="003366"/>
              </w:rPr>
            </w:pPr>
            <w:r w:rsidDel="00000000" w:rsidR="00000000" w:rsidRPr="00000000">
              <w:rPr>
                <w:rFonts w:ascii="Jost" w:cs="Jost" w:eastAsia="Jost" w:hAnsi="Jost"/>
                <w:color w:val="003366"/>
                <w:rtl w:val="0"/>
              </w:rPr>
              <w:t xml:space="preserve">Follow the basic procedure described below.  Record the actual amounts that you used. Note colors of materials and other details in each part of the activity – you often don’t recognize what is important until you can compare results! </w:t>
            </w:r>
          </w:p>
          <w:p w:rsidR="00000000" w:rsidDel="00000000" w:rsidP="00000000" w:rsidRDefault="00000000" w:rsidRPr="00000000" w14:paraId="00000136">
            <w:pPr>
              <w:shd w:fill="ffffff" w:val="clear"/>
              <w:spacing w:line="240" w:lineRule="auto"/>
              <w:rPr>
                <w:rFonts w:ascii="Jost" w:cs="Jost" w:eastAsia="Jost" w:hAnsi="Jost"/>
                <w:b w:val="1"/>
                <w:color w:val="003366"/>
              </w:rPr>
            </w:pPr>
            <w:r w:rsidDel="00000000" w:rsidR="00000000" w:rsidRPr="00000000">
              <w:rPr>
                <w:rtl w:val="0"/>
              </w:rPr>
            </w:r>
          </w:p>
          <w:p w:rsidR="00000000" w:rsidDel="00000000" w:rsidP="00000000" w:rsidRDefault="00000000" w:rsidRPr="00000000" w14:paraId="00000137">
            <w:pPr>
              <w:rPr>
                <w:rFonts w:ascii="Jost" w:cs="Jost" w:eastAsia="Jost" w:hAnsi="Jost"/>
              </w:rPr>
            </w:pPr>
            <w:r w:rsidDel="00000000" w:rsidR="00000000" w:rsidRPr="00000000">
              <w:rPr>
                <w:rtl w:val="0"/>
              </w:rPr>
            </w:r>
          </w:p>
          <w:p w:rsidR="00000000" w:rsidDel="00000000" w:rsidP="00000000" w:rsidRDefault="00000000" w:rsidRPr="00000000" w14:paraId="00000138">
            <w:pPr>
              <w:rPr>
                <w:rFonts w:ascii="Jost" w:cs="Jost" w:eastAsia="Jost" w:hAnsi="Jost"/>
                <w:b w:val="1"/>
              </w:rPr>
            </w:pPr>
            <w:r w:rsidDel="00000000" w:rsidR="00000000" w:rsidRPr="00000000">
              <w:rPr>
                <w:rFonts w:ascii="Jost" w:cs="Jost" w:eastAsia="Jost" w:hAnsi="Jost"/>
                <w:b w:val="1"/>
                <w:rtl w:val="0"/>
              </w:rPr>
              <w:t xml:space="preserve">DARKROOM STATION</w:t>
            </w:r>
          </w:p>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UV light</w:t>
            </w:r>
          </w:p>
          <w:p w:rsidR="00000000" w:rsidDel="00000000" w:rsidP="00000000" w:rsidRDefault="00000000" w:rsidRPr="00000000" w14:paraId="0000013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Your teacher will provide a sample of non-cooked sugar water solution with no Cdots. </w:t>
            </w:r>
          </w:p>
          <w:p w:rsidR="00000000" w:rsidDel="00000000" w:rsidP="00000000" w:rsidRDefault="00000000" w:rsidRPr="00000000" w14:paraId="0000013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Bring the </w:t>
            </w:r>
            <w:r w:rsidDel="00000000" w:rsidR="00000000" w:rsidRPr="00000000">
              <w:rPr>
                <w:rFonts w:ascii="Jost" w:cs="Jost" w:eastAsia="Jost" w:hAnsi="Jost"/>
                <w:b w:val="1"/>
                <w:i w:val="0"/>
                <w:smallCaps w:val="0"/>
                <w:strike w:val="0"/>
                <w:color w:val="000000"/>
                <w:sz w:val="22"/>
                <w:szCs w:val="22"/>
                <w:u w:val="none"/>
                <w:shd w:fill="auto" w:val="clear"/>
                <w:vertAlign w:val="baseline"/>
                <w:rtl w:val="0"/>
              </w:rPr>
              <w:t xml:space="preserve">non</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Cdot solution up to the UV flashlight. Record your observations in the table.   </w:t>
            </w:r>
          </w:p>
          <w:p w:rsidR="00000000" w:rsidDel="00000000" w:rsidP="00000000" w:rsidRDefault="00000000" w:rsidRPr="00000000" w14:paraId="0000013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Bring your Cdot solution up to the UV flashlight. Record your observations in the table.  </w:t>
            </w:r>
          </w:p>
          <w:p w:rsidR="00000000" w:rsidDel="00000000" w:rsidP="00000000" w:rsidRDefault="00000000" w:rsidRPr="00000000" w14:paraId="0000013D">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Make note of differences between the two.  </w:t>
            </w:r>
          </w:p>
          <w:p w:rsidR="00000000" w:rsidDel="00000000" w:rsidP="00000000" w:rsidRDefault="00000000" w:rsidRPr="00000000" w14:paraId="0000013E">
            <w:pPr>
              <w:rPr>
                <w:rFonts w:ascii="Jost" w:cs="Jost" w:eastAsia="Jost" w:hAnsi="Jost"/>
              </w:rPr>
            </w:pPr>
            <w:r w:rsidDel="00000000" w:rsidR="00000000" w:rsidRPr="00000000">
              <w:rPr>
                <w:rtl w:val="0"/>
              </w:rPr>
            </w:r>
          </w:p>
          <w:p w:rsidR="00000000" w:rsidDel="00000000" w:rsidP="00000000" w:rsidRDefault="00000000" w:rsidRPr="00000000" w14:paraId="000001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Red laser</w:t>
            </w:r>
          </w:p>
          <w:p w:rsidR="00000000" w:rsidDel="00000000" w:rsidP="00000000" w:rsidRDefault="00000000" w:rsidRPr="00000000" w14:paraId="00000140">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Your teacher will provide a sample of non-cooked sugar water solution with no Cdots. </w:t>
            </w:r>
          </w:p>
          <w:p w:rsidR="00000000" w:rsidDel="00000000" w:rsidP="00000000" w:rsidRDefault="00000000" w:rsidRPr="00000000" w14:paraId="00000141">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Bring the </w:t>
            </w:r>
            <w:r w:rsidDel="00000000" w:rsidR="00000000" w:rsidRPr="00000000">
              <w:rPr>
                <w:rFonts w:ascii="Jost" w:cs="Jost" w:eastAsia="Jost" w:hAnsi="Jost"/>
                <w:b w:val="1"/>
                <w:i w:val="0"/>
                <w:smallCaps w:val="0"/>
                <w:strike w:val="0"/>
                <w:color w:val="000000"/>
                <w:sz w:val="22"/>
                <w:szCs w:val="22"/>
                <w:u w:val="none"/>
                <w:shd w:fill="auto" w:val="clear"/>
                <w:vertAlign w:val="baseline"/>
                <w:rtl w:val="0"/>
              </w:rPr>
              <w:t xml:space="preserve">non</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Cdot solution up to the red laser. Record your observations in the table.   </w:t>
            </w:r>
          </w:p>
          <w:p w:rsidR="00000000" w:rsidDel="00000000" w:rsidP="00000000" w:rsidRDefault="00000000" w:rsidRPr="00000000" w14:paraId="00000142">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Bring your Cdot solution up to the red laser. Record your observations in the table.  </w:t>
            </w:r>
          </w:p>
          <w:p w:rsidR="00000000" w:rsidDel="00000000" w:rsidP="00000000" w:rsidRDefault="00000000" w:rsidRPr="00000000" w14:paraId="00000143">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Make note of differences between the two.  </w:t>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Green laser</w:t>
            </w:r>
          </w:p>
          <w:p w:rsidR="00000000" w:rsidDel="00000000" w:rsidP="00000000" w:rsidRDefault="00000000" w:rsidRPr="00000000" w14:paraId="00000146">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Your teacher will provide a sample of non-cooked sugar water solution with no Cdots. </w:t>
            </w:r>
          </w:p>
          <w:p w:rsidR="00000000" w:rsidDel="00000000" w:rsidP="00000000" w:rsidRDefault="00000000" w:rsidRPr="00000000" w14:paraId="0000014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Bring the </w:t>
            </w:r>
            <w:r w:rsidDel="00000000" w:rsidR="00000000" w:rsidRPr="00000000">
              <w:rPr>
                <w:rFonts w:ascii="Jost" w:cs="Jost" w:eastAsia="Jost" w:hAnsi="Jost"/>
                <w:b w:val="1"/>
                <w:i w:val="0"/>
                <w:smallCaps w:val="0"/>
                <w:strike w:val="0"/>
                <w:color w:val="000000"/>
                <w:sz w:val="22"/>
                <w:szCs w:val="22"/>
                <w:u w:val="none"/>
                <w:shd w:fill="auto" w:val="clear"/>
                <w:vertAlign w:val="baseline"/>
                <w:rtl w:val="0"/>
              </w:rPr>
              <w:t xml:space="preserve">non</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Cdot solution up to the green laser. Record your observations in the table.   </w:t>
            </w:r>
          </w:p>
          <w:p w:rsidR="00000000" w:rsidDel="00000000" w:rsidP="00000000" w:rsidRDefault="00000000" w:rsidRPr="00000000" w14:paraId="00000148">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Bring your Cdot solution up to the green laser. Record your observations in the table.  </w:t>
            </w:r>
          </w:p>
          <w:p w:rsidR="00000000" w:rsidDel="00000000" w:rsidP="00000000" w:rsidRDefault="00000000" w:rsidRPr="00000000" w14:paraId="00000149">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Make note of differences between the two.  </w:t>
            </w:r>
          </w:p>
          <w:p w:rsidR="00000000" w:rsidDel="00000000" w:rsidP="00000000" w:rsidRDefault="00000000" w:rsidRPr="00000000" w14:paraId="0000014A">
            <w:pPr>
              <w:rPr>
                <w:rFonts w:ascii="Jost" w:cs="Jost" w:eastAsia="Jost" w:hAnsi="Jost"/>
              </w:rPr>
            </w:pPr>
            <w:r w:rsidDel="00000000" w:rsidR="00000000" w:rsidRPr="00000000">
              <w:rPr>
                <w:rtl w:val="0"/>
              </w:rPr>
            </w:r>
          </w:p>
          <w:p w:rsidR="00000000" w:rsidDel="00000000" w:rsidP="00000000" w:rsidRDefault="00000000" w:rsidRPr="00000000" w14:paraId="0000014B">
            <w:pPr>
              <w:rPr>
                <w:rFonts w:ascii="Jost" w:cs="Jost" w:eastAsia="Jost" w:hAnsi="Jost"/>
                <w:b w:val="1"/>
              </w:rPr>
            </w:pPr>
            <w:r w:rsidDel="00000000" w:rsidR="00000000" w:rsidRPr="00000000">
              <w:rPr>
                <w:rFonts w:ascii="Jost" w:cs="Jost" w:eastAsia="Jost" w:hAnsi="Jost"/>
                <w:b w:val="1"/>
                <w:rtl w:val="0"/>
              </w:rPr>
              <w:t xml:space="preserve">SECRET MESSAGES STATION</w:t>
            </w:r>
          </w:p>
          <w:p w:rsidR="00000000" w:rsidDel="00000000" w:rsidP="00000000" w:rsidRDefault="00000000" w:rsidRPr="00000000" w14:paraId="0000014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Saturate a cotton swab with your Cdot sample.</w:t>
            </w:r>
          </w:p>
          <w:p w:rsidR="00000000" w:rsidDel="00000000" w:rsidP="00000000" w:rsidRDefault="00000000" w:rsidRPr="00000000" w14:paraId="0000014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On a piece of filter paper (or notebook paper), use the swab to write your initials (or a short secret message). You may have to re-wet the swab with the Cdots. If the message is wet enough to look dark on the paper, that is probably enough.</w:t>
            </w:r>
          </w:p>
          <w:p w:rsidR="00000000" w:rsidDel="00000000" w:rsidP="00000000" w:rsidRDefault="00000000" w:rsidRPr="00000000" w14:paraId="0000014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Allow the marks to dry (use the hair dryer on low if available). When dry, see if you can find the marks in room light.  </w:t>
            </w:r>
          </w:p>
          <w:p w:rsidR="00000000" w:rsidDel="00000000" w:rsidP="00000000" w:rsidRDefault="00000000" w:rsidRPr="00000000" w14:paraId="0000014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single"/>
                <w:shd w:fill="auto" w:val="clear"/>
                <w:vertAlign w:val="baseline"/>
                <w:rtl w:val="0"/>
              </w:rPr>
              <w:t xml:space="preserve">In a darkened room,</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use the UV flashlight to look for your marks. Can you see them now?</w:t>
            </w:r>
          </w:p>
          <w:p w:rsidR="00000000" w:rsidDel="00000000" w:rsidP="00000000" w:rsidRDefault="00000000" w:rsidRPr="00000000" w14:paraId="0000015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Record your observations.</w:t>
            </w:r>
          </w:p>
          <w:p w:rsidR="00000000" w:rsidDel="00000000" w:rsidP="00000000" w:rsidRDefault="00000000" w:rsidRPr="00000000" w14:paraId="00000151">
            <w:pPr>
              <w:rPr>
                <w:rFonts w:ascii="Jost" w:cs="Jost" w:eastAsia="Jost" w:hAnsi="Jost"/>
              </w:rPr>
            </w:pPr>
            <w:r w:rsidDel="00000000" w:rsidR="00000000" w:rsidRPr="00000000">
              <w:rPr>
                <w:rtl w:val="0"/>
              </w:rPr>
            </w:r>
          </w:p>
          <w:p w:rsidR="00000000" w:rsidDel="00000000" w:rsidP="00000000" w:rsidRDefault="00000000" w:rsidRPr="00000000" w14:paraId="00000152">
            <w:pPr>
              <w:rPr>
                <w:rFonts w:ascii="Jost" w:cs="Jost" w:eastAsia="Jost" w:hAnsi="Jost"/>
                <w:b w:val="1"/>
              </w:rPr>
            </w:pPr>
            <w:r w:rsidDel="00000000" w:rsidR="00000000" w:rsidRPr="00000000">
              <w:rPr>
                <w:rFonts w:ascii="Jost" w:cs="Jost" w:eastAsia="Jost" w:hAnsi="Jost"/>
                <w:b w:val="1"/>
                <w:rtl w:val="0"/>
              </w:rPr>
              <w:t xml:space="preserve">FINGERPRINT CAPTURE STATION</w:t>
            </w:r>
          </w:p>
          <w:p w:rsidR="00000000" w:rsidDel="00000000" w:rsidP="00000000" w:rsidRDefault="00000000" w:rsidRPr="00000000" w14:paraId="00000153">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In a small disposable container (e.g. plastic weigh boat) add </w:t>
            </w:r>
          </w:p>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 ~1/4 tsp clear PVA glue (about 20 drops), </w:t>
            </w:r>
          </w:p>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 2 drops of your Cdot suspension.  </w:t>
            </w:r>
          </w:p>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c. Mix well with the toothpick.</w:t>
            </w:r>
          </w:p>
          <w:p w:rsidR="00000000" w:rsidDel="00000000" w:rsidP="00000000" w:rsidRDefault="00000000" w:rsidRPr="00000000" w14:paraId="00000157">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Obtain a clean glass microscope slide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only handle by the edges</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 Rub your finger or thumb on the skin of your nose or forehead to pick up natural skin oils.  </w:t>
            </w:r>
          </w:p>
          <w:p w:rsidR="00000000" w:rsidDel="00000000" w:rsidP="00000000" w:rsidRDefault="00000000" w:rsidRPr="00000000" w14:paraId="000001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 Carefully press that finger onto the clean glass surface.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Don’t slide or smear it</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5A">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Using a plastic pipette, apply drops of the PVA glue-Cdot mixture to the glass surface, completely covering your fingerprint.  </w:t>
            </w:r>
          </w:p>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 Allow to air dry.  (You can use the hairdryer with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cool air only</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 don’t heat as the glue may get cloudy.)</w:t>
            </w:r>
          </w:p>
          <w:p w:rsidR="00000000" w:rsidDel="00000000" w:rsidP="00000000" w:rsidRDefault="00000000" w:rsidRPr="00000000" w14:paraId="0000015C">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When the PVA coating is dry, pass your slide to your teacher. </w:t>
            </w:r>
          </w:p>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 They will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carefully</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use the razor blade to scrape up the end of the film, and then </w:t>
            </w:r>
            <w:r w:rsidDel="00000000" w:rsidR="00000000" w:rsidRPr="00000000">
              <w:rPr>
                <w:rFonts w:ascii="Jost" w:cs="Jost" w:eastAsia="Jost" w:hAnsi="Jost"/>
                <w:b w:val="0"/>
                <w:i w:val="1"/>
                <w:smallCaps w:val="0"/>
                <w:strike w:val="0"/>
                <w:color w:val="000000"/>
                <w:sz w:val="22"/>
                <w:szCs w:val="22"/>
                <w:u w:val="none"/>
                <w:shd w:fill="auto" w:val="clear"/>
                <w:vertAlign w:val="baseline"/>
                <w:rtl w:val="0"/>
              </w:rPr>
              <w:t xml:space="preserve">carefully</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peel off the coating.  </w:t>
            </w:r>
          </w:p>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 Try not to tear or stretch the film, and only handle by its edges.</w:t>
            </w:r>
          </w:p>
          <w:p w:rsidR="00000000" w:rsidDel="00000000" w:rsidP="00000000" w:rsidRDefault="00000000" w:rsidRPr="00000000" w14:paraId="0000015F">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single"/>
                <w:shd w:fill="auto" w:val="clear"/>
                <w:vertAlign w:val="baseline"/>
                <w:rtl w:val="0"/>
              </w:rPr>
              <w:t xml:space="preserve">In a darkened room,</w:t>
            </w: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 point the UV flashlight beam at the side of the film that was in contact with the glass.  </w:t>
            </w:r>
          </w:p>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 Can you see your glowing fingerprint? </w:t>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b. How well can you distinguish details?</w:t>
            </w:r>
          </w:p>
          <w:p w:rsidR="00000000" w:rsidDel="00000000" w:rsidP="00000000" w:rsidRDefault="00000000" w:rsidRPr="00000000" w14:paraId="00000162">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Record your observations.</w:t>
            </w:r>
          </w:p>
          <w:p w:rsidR="00000000" w:rsidDel="00000000" w:rsidP="00000000" w:rsidRDefault="00000000" w:rsidRPr="00000000" w14:paraId="00000163">
            <w:pPr>
              <w:rPr>
                <w:rFonts w:ascii="Jost" w:cs="Jost" w:eastAsia="Jost" w:hAnsi="Jost"/>
              </w:rPr>
            </w:pPr>
            <w:r w:rsidDel="00000000" w:rsidR="00000000" w:rsidRPr="00000000">
              <w:rPr>
                <w:rFonts w:ascii="Jost" w:cs="Jost" w:eastAsia="Jost" w:hAnsi="Jost"/>
                <w:b w:val="1"/>
                <w:rtl w:val="0"/>
              </w:rPr>
              <w:t xml:space="preserve">CDOT SAMPLE PREPARATION STATION (optional according to teacher’s needs)</w:t>
            </w:r>
            <w:r w:rsidDel="00000000" w:rsidR="00000000" w:rsidRPr="00000000">
              <w:rPr>
                <w:rtl w:val="0"/>
              </w:rPr>
            </w:r>
          </w:p>
          <w:p w:rsidR="00000000" w:rsidDel="00000000" w:rsidP="00000000" w:rsidRDefault="00000000" w:rsidRPr="00000000" w14:paraId="0000016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Measure out about 1 g of table sugar. Place into a Pyrex container or 250 mL volumetric flask.  </w:t>
            </w:r>
          </w:p>
          <w:p w:rsidR="00000000" w:rsidDel="00000000" w:rsidP="00000000" w:rsidRDefault="00000000" w:rsidRPr="00000000" w14:paraId="0000016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Add about 10 g of water to the container. Stir until the solid is dissolved. Note the appearance of the sample.</w:t>
            </w:r>
          </w:p>
          <w:p w:rsidR="00000000" w:rsidDel="00000000" w:rsidP="00000000" w:rsidRDefault="00000000" w:rsidRPr="00000000" w14:paraId="0000016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Place the container in a microwave oven. Set the microwave to heat at about 40% power for approximately 10 minutes.  </w:t>
            </w:r>
          </w:p>
          <w:p w:rsidR="00000000" w:rsidDel="00000000" w:rsidP="00000000" w:rsidRDefault="00000000" w:rsidRPr="00000000" w14:paraId="0000016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Start the microwave.  Pay careful attention to your experiment!</w:t>
            </w:r>
          </w:p>
          <w:p w:rsidR="00000000" w:rsidDel="00000000" w:rsidP="00000000" w:rsidRDefault="00000000" w:rsidRPr="00000000" w14:paraId="0000016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After a few minutes check the sample.  Pause and restart heating as needed.</w:t>
            </w:r>
          </w:p>
          <w:p w:rsidR="00000000" w:rsidDel="00000000" w:rsidP="00000000" w:rsidRDefault="00000000" w:rsidRPr="00000000" w14:paraId="0000016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The mixture may begin to smell like burnt sugar.</w:t>
            </w:r>
          </w:p>
          <w:p w:rsidR="00000000" w:rsidDel="00000000" w:rsidP="00000000" w:rsidRDefault="00000000" w:rsidRPr="00000000" w14:paraId="0000016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Stop the heating when the mixture has a syrupy orange appearance. </w:t>
            </w:r>
          </w:p>
          <w:p w:rsidR="00000000" w:rsidDel="00000000" w:rsidP="00000000" w:rsidRDefault="00000000" w:rsidRPr="00000000" w14:paraId="0000016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The glass will be very hot!  Use potholders to remove from the oven.</w:t>
            </w:r>
          </w:p>
          <w:p w:rsidR="00000000" w:rsidDel="00000000" w:rsidP="00000000" w:rsidRDefault="00000000" w:rsidRPr="00000000" w14:paraId="0000016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Add about 50 mL of water and swirl until the material is fully dissolved.  The solution should be yellowish-orange (lighter than iced tea; if darker, add more water).</w:t>
            </w:r>
          </w:p>
          <w:p w:rsidR="00000000" w:rsidDel="00000000" w:rsidP="00000000" w:rsidRDefault="00000000" w:rsidRPr="00000000" w14:paraId="0000016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Describe the product, comparing it to the starting material. Colored or not colored? Clear or cloudy? Thick (“viscous”) or thin?</w:t>
            </w:r>
          </w:p>
          <w:p w:rsidR="00000000" w:rsidDel="00000000" w:rsidP="00000000" w:rsidRDefault="00000000" w:rsidRPr="00000000" w14:paraId="0000016E">
            <w:pPr>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6F">
            <w:pPr>
              <w:spacing w:line="240" w:lineRule="auto"/>
              <w:rPr>
                <w:rFonts w:ascii="Jost" w:cs="Jost" w:eastAsia="Jost" w:hAnsi="Jost"/>
              </w:rPr>
            </w:pPr>
            <w:r w:rsidDel="00000000" w:rsidR="00000000" w:rsidRPr="00000000">
              <w:rPr>
                <w:rFonts w:ascii="Jost" w:cs="Jost" w:eastAsia="Jost" w:hAnsi="Jost"/>
                <w:color w:val="003366"/>
                <w:sz w:val="28"/>
                <w:szCs w:val="28"/>
                <w:rtl w:val="0"/>
              </w:rPr>
              <w:t xml:space="preserve">-Analyzing Data </w:t>
            </w:r>
            <w:r w:rsidDel="00000000" w:rsidR="00000000" w:rsidRPr="00000000">
              <w:rPr>
                <w:rtl w:val="0"/>
              </w:rPr>
            </w:r>
          </w:p>
          <w:p w:rsidR="00000000" w:rsidDel="00000000" w:rsidP="00000000" w:rsidRDefault="00000000" w:rsidRPr="00000000" w14:paraId="00000170">
            <w:pPr>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71">
            <w:pPr>
              <w:spacing w:line="240" w:lineRule="auto"/>
              <w:rPr>
                <w:rFonts w:ascii="Jost" w:cs="Jost" w:eastAsia="Jost" w:hAnsi="Jost"/>
              </w:rPr>
            </w:pPr>
            <w:r w:rsidDel="00000000" w:rsidR="00000000" w:rsidRPr="00000000">
              <w:rPr>
                <w:rFonts w:ascii="Jost" w:cs="Jost" w:eastAsia="Jost" w:hAnsi="Jost"/>
                <w:rtl w:val="0"/>
              </w:rPr>
              <w:t xml:space="preserve">You can try to understand the results of your chemical reactions that formed Cdots by comparing each experiment, either your own or those of your classmates. In the scientific method, results should be replicated with consistency in order to draw conclusions or make claims about an experiment. Compare your observation table to other students or groups and determine if your results are consistent with theirs. </w:t>
            </w:r>
          </w:p>
          <w:p w:rsidR="00000000" w:rsidDel="00000000" w:rsidP="00000000" w:rsidRDefault="00000000" w:rsidRPr="00000000" w14:paraId="00000172">
            <w:pPr>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73">
            <w:pPr>
              <w:spacing w:line="240" w:lineRule="auto"/>
              <w:rPr>
                <w:rFonts w:ascii="Jost" w:cs="Jost" w:eastAsia="Jost" w:hAnsi="Jost"/>
              </w:rPr>
            </w:pPr>
            <w:r w:rsidDel="00000000" w:rsidR="00000000" w:rsidRPr="00000000">
              <w:rPr>
                <w:rFonts w:ascii="Jost" w:cs="Jost" w:eastAsia="Jost" w:hAnsi="Jost"/>
                <w:rtl w:val="0"/>
              </w:rPr>
              <w:t xml:space="preserve">If you were to change something about this experiment (a variable), what could you change to find out more about Cdots? </w:t>
            </w:r>
          </w:p>
        </w:tc>
      </w:tr>
      <w:tr>
        <w:trPr>
          <w:cantSplit w:val="0"/>
          <w:trHeight w:val="520" w:hRule="atLeast"/>
          <w:tblHeader w:val="0"/>
        </w:trPr>
        <w:tc>
          <w:tcPr>
            <w:shd w:fill="d9d2e9" w:val="clear"/>
            <w:tcMar>
              <w:top w:w="100.0" w:type="dxa"/>
              <w:left w:w="100.0" w:type="dxa"/>
              <w:bottom w:w="100.0" w:type="dxa"/>
              <w:right w:w="100.0" w:type="dxa"/>
            </w:tcMar>
          </w:tcPr>
          <w:p w:rsidR="00000000" w:rsidDel="00000000" w:rsidP="00000000" w:rsidRDefault="00000000" w:rsidRPr="00000000" w14:paraId="00000174">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Conclusion</w:t>
            </w:r>
          </w:p>
        </w:tc>
        <w:tc>
          <w:tcPr>
            <w:shd w:fill="d9d2e9" w:val="clear"/>
            <w:tcMar>
              <w:top w:w="100.0" w:type="dxa"/>
              <w:left w:w="100.0" w:type="dxa"/>
              <w:bottom w:w="100.0" w:type="dxa"/>
              <w:right w:w="100.0" w:type="dxa"/>
            </w:tcMar>
          </w:tcPr>
          <w:p w:rsidR="00000000" w:rsidDel="00000000" w:rsidP="00000000" w:rsidRDefault="00000000" w:rsidRPr="00000000" w14:paraId="00000175">
            <w:pPr>
              <w:widowControl w:val="0"/>
              <w:spacing w:line="240" w:lineRule="auto"/>
              <w:rPr>
                <w:rFonts w:ascii="Jost" w:cs="Jost" w:eastAsia="Jost" w:hAnsi="Jost"/>
              </w:rPr>
            </w:pPr>
            <w:r w:rsidDel="00000000" w:rsidR="00000000" w:rsidRPr="00000000">
              <w:rPr>
                <w:rFonts w:ascii="Jost" w:cs="Jost" w:eastAsia="Jost" w:hAnsi="Jost"/>
                <w:rtl w:val="0"/>
              </w:rPr>
              <w:t xml:space="preserve">1. For each station, write a summary of what you observed or a claim about Cdots based on your observations. Use the following vocabulary words in your summaries:</w:t>
            </w:r>
          </w:p>
          <w:p w:rsidR="00000000" w:rsidDel="00000000" w:rsidP="00000000" w:rsidRDefault="00000000" w:rsidRPr="00000000" w14:paraId="00000176">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Nanoparticles</w:t>
            </w:r>
          </w:p>
          <w:p w:rsidR="00000000" w:rsidDel="00000000" w:rsidP="00000000" w:rsidRDefault="00000000" w:rsidRPr="00000000" w14:paraId="00000177">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Florescence</w:t>
            </w:r>
          </w:p>
          <w:p w:rsidR="00000000" w:rsidDel="00000000" w:rsidP="00000000" w:rsidRDefault="00000000" w:rsidRPr="00000000" w14:paraId="00000178">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UV</w:t>
            </w:r>
          </w:p>
          <w:p w:rsidR="00000000" w:rsidDel="00000000" w:rsidP="00000000" w:rsidRDefault="00000000" w:rsidRPr="00000000" w14:paraId="00000179">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Fonts w:ascii="Jost" w:cs="Jost" w:eastAsia="Jost" w:hAnsi="Jost"/>
                <w:b w:val="0"/>
                <w:i w:val="0"/>
                <w:smallCaps w:val="0"/>
                <w:strike w:val="0"/>
                <w:color w:val="000000"/>
                <w:sz w:val="22"/>
                <w:szCs w:val="22"/>
                <w:u w:val="none"/>
                <w:shd w:fill="auto" w:val="clear"/>
                <w:vertAlign w:val="baseline"/>
                <w:rtl w:val="0"/>
              </w:rPr>
              <w:t xml:space="preserve">Energy</w:t>
            </w:r>
          </w:p>
          <w:p w:rsidR="00000000" w:rsidDel="00000000" w:rsidP="00000000" w:rsidRDefault="00000000" w:rsidRPr="00000000" w14:paraId="0000017A">
            <w:pPr>
              <w:widowControl w:val="0"/>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7B">
            <w:pPr>
              <w:widowControl w:val="0"/>
              <w:spacing w:line="240" w:lineRule="auto"/>
              <w:rPr>
                <w:rFonts w:ascii="Jost" w:cs="Jost" w:eastAsia="Jost" w:hAnsi="Jost"/>
              </w:rPr>
            </w:pPr>
            <w:r w:rsidDel="00000000" w:rsidR="00000000" w:rsidRPr="00000000">
              <w:rPr>
                <w:rFonts w:ascii="Jost" w:cs="Jost" w:eastAsia="Jost" w:hAnsi="Jost"/>
                <w:rtl w:val="0"/>
              </w:rPr>
              <w:t xml:space="preserve">2. Compare the glow of the Cdots under the UV light, the red laser, and the green laser. How can you explain the differences? What does this show you about how molecules react to different amounts of energy? </w:t>
            </w:r>
          </w:p>
          <w:p w:rsidR="00000000" w:rsidDel="00000000" w:rsidP="00000000" w:rsidRDefault="00000000" w:rsidRPr="00000000" w14:paraId="0000017C">
            <w:pPr>
              <w:widowControl w:val="0"/>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7D">
            <w:pPr>
              <w:widowControl w:val="0"/>
              <w:spacing w:line="240" w:lineRule="auto"/>
              <w:rPr>
                <w:rFonts w:ascii="Jost" w:cs="Jost" w:eastAsia="Jost" w:hAnsi="Jost"/>
                <w:sz w:val="24"/>
                <w:szCs w:val="24"/>
              </w:rPr>
            </w:pPr>
            <w:r w:rsidDel="00000000" w:rsidR="00000000" w:rsidRPr="00000000">
              <w:rPr>
                <w:rtl w:val="0"/>
              </w:rPr>
            </w:r>
          </w:p>
        </w:tc>
      </w:tr>
    </w:tbl>
    <w:p w:rsidR="00000000" w:rsidDel="00000000" w:rsidP="00000000" w:rsidRDefault="00000000" w:rsidRPr="00000000" w14:paraId="0000017E">
      <w:pPr>
        <w:spacing w:after="280" w:before="280" w:line="240" w:lineRule="auto"/>
        <w:jc w:val="center"/>
        <w:rPr>
          <w:rFonts w:ascii="Jost" w:cs="Jost" w:eastAsia="Jost" w:hAnsi="Jost"/>
          <w:sz w:val="24"/>
          <w:szCs w:val="24"/>
        </w:rPr>
      </w:pPr>
      <w:r w:rsidDel="00000000" w:rsidR="00000000" w:rsidRPr="00000000">
        <w:rPr>
          <w:rFonts w:ascii="Jost" w:cs="Jost" w:eastAsia="Jost" w:hAnsi="Jost"/>
          <w:sz w:val="24"/>
          <w:szCs w:val="24"/>
          <w:rtl w:val="0"/>
        </w:rPr>
        <w:t xml:space="preserve">THESE WILL BE ADDED in SUMMER 2025</w:t>
      </w:r>
    </w:p>
    <w:tbl>
      <w:tblPr>
        <w:tblStyle w:val="Table3"/>
        <w:tblW w:w="129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20"/>
        <w:gridCol w:w="3180"/>
        <w:gridCol w:w="3180"/>
        <w:gridCol w:w="3180"/>
        <w:tblGridChange w:id="0">
          <w:tblGrid>
            <w:gridCol w:w="3420"/>
            <w:gridCol w:w="3180"/>
            <w:gridCol w:w="3180"/>
            <w:gridCol w:w="3180"/>
          </w:tblGrid>
        </w:tblGridChange>
      </w:tblGrid>
      <w:tr>
        <w:trPr>
          <w:cantSplit w:val="0"/>
          <w:trHeight w:val="520" w:hRule="atLeast"/>
          <w:tblHeader w:val="0"/>
        </w:trPr>
        <w:tc>
          <w:tcPr>
            <w:gridSpan w:val="4"/>
            <w:shd w:fill="d9ead3" w:val="clear"/>
            <w:tcMar>
              <w:top w:w="100.0" w:type="dxa"/>
              <w:left w:w="100.0" w:type="dxa"/>
              <w:bottom w:w="100.0" w:type="dxa"/>
              <w:right w:w="100.0" w:type="dxa"/>
            </w:tcMar>
            <w:vAlign w:val="top"/>
          </w:tcPr>
          <w:p w:rsidR="00000000" w:rsidDel="00000000" w:rsidP="00000000" w:rsidRDefault="00000000" w:rsidRPr="00000000" w14:paraId="0000017F">
            <w:pPr>
              <w:pBdr>
                <w:top w:color="000000" w:space="0" w:sz="0" w:val="none"/>
                <w:left w:color="000000" w:space="0" w:sz="0" w:val="none"/>
                <w:bottom w:color="000000" w:space="0" w:sz="0" w:val="none"/>
                <w:right w:color="000000" w:space="0" w:sz="0" w:val="none"/>
                <w:between w:color="000000" w:space="0" w:sz="0" w:val="none"/>
              </w:pBdr>
              <w:shd w:fill="ffffff" w:val="clear"/>
              <w:spacing w:line="276"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Additional Resources:</w:t>
            </w:r>
          </w:p>
          <w:p w:rsidR="00000000" w:rsidDel="00000000" w:rsidP="00000000" w:rsidRDefault="00000000" w:rsidRPr="00000000" w14:paraId="00000180">
            <w:pPr>
              <w:numPr>
                <w:ilvl w:val="0"/>
                <w:numId w:val="18"/>
              </w:numPr>
              <w:pBdr>
                <w:top w:color="000000" w:space="0" w:sz="0" w:val="none"/>
                <w:left w:color="000000" w:space="0" w:sz="0" w:val="none"/>
                <w:bottom w:color="000000" w:space="0" w:sz="0" w:val="none"/>
                <w:right w:color="000000" w:space="0" w:sz="0" w:val="none"/>
                <w:between w:color="000000" w:space="0" w:sz="0" w:val="none"/>
              </w:pBdr>
              <w:shd w:fill="ffffff" w:val="clear"/>
              <w:spacing w:line="276" w:lineRule="auto"/>
              <w:ind w:left="720" w:hanging="360"/>
              <w:rPr>
                <w:rFonts w:ascii="Jost" w:cs="Jost" w:eastAsia="Jost" w:hAnsi="Jost"/>
                <w:color w:val="1155cc"/>
                <w:sz w:val="24"/>
                <w:szCs w:val="24"/>
              </w:rPr>
            </w:pPr>
            <w:r w:rsidDel="00000000" w:rsidR="00000000" w:rsidRPr="00000000">
              <w:rPr>
                <w:rtl w:val="0"/>
              </w:rPr>
            </w:r>
          </w:p>
        </w:tc>
      </w:tr>
      <w:tr>
        <w:trPr>
          <w:cantSplit w:val="0"/>
          <w:trHeight w:val="520" w:hRule="atLeast"/>
          <w:tblHeader w:val="0"/>
        </w:trPr>
        <w:tc>
          <w:tcPr>
            <w:gridSpan w:val="4"/>
            <w:shd w:fill="d9ead3"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76" w:lineRule="auto"/>
              <w:rPr>
                <w:rFonts w:ascii="Jost" w:cs="Jost" w:eastAsia="Jost" w:hAnsi="Jost"/>
                <w:b w:val="1"/>
                <w:sz w:val="32"/>
                <w:szCs w:val="32"/>
              </w:rPr>
            </w:pPr>
            <w:r w:rsidDel="00000000" w:rsidR="00000000" w:rsidRPr="00000000">
              <w:rPr>
                <w:rFonts w:ascii="Jost" w:cs="Jost" w:eastAsia="Jost" w:hAnsi="Jost"/>
                <w:b w:val="1"/>
                <w:sz w:val="32"/>
                <w:szCs w:val="32"/>
                <w:rtl w:val="0"/>
              </w:rPr>
              <w:t xml:space="preserve">Assessment/Extension activities** (optional to extend thinking after the lesson):</w:t>
            </w:r>
          </w:p>
          <w:p w:rsidR="00000000" w:rsidDel="00000000" w:rsidP="00000000" w:rsidRDefault="00000000" w:rsidRPr="00000000" w14:paraId="00000185">
            <w:pPr>
              <w:numPr>
                <w:ilvl w:val="0"/>
                <w:numId w:val="1"/>
              </w:numPr>
              <w:pBdr>
                <w:top w:color="000000" w:space="0" w:sz="0" w:val="none"/>
                <w:bottom w:color="000000" w:space="0" w:sz="0" w:val="none"/>
                <w:right w:color="000000" w:space="0" w:sz="0" w:val="none"/>
                <w:between w:color="000000" w:space="0" w:sz="0" w:val="none"/>
              </w:pBdr>
              <w:spacing w:after="0" w:line="276"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Real world connections - </w:t>
            </w:r>
          </w:p>
          <w:p w:rsidR="00000000" w:rsidDel="00000000" w:rsidP="00000000" w:rsidRDefault="00000000" w:rsidRPr="00000000" w14:paraId="00000186">
            <w:pPr>
              <w:numPr>
                <w:ilvl w:val="1"/>
                <w:numId w:val="1"/>
              </w:numPr>
              <w:pBdr>
                <w:top w:color="000000" w:space="0" w:sz="0" w:val="none"/>
                <w:bottom w:color="000000" w:space="0" w:sz="0" w:val="none"/>
                <w:right w:color="000000" w:space="0" w:sz="0" w:val="none"/>
                <w:between w:color="000000" w:space="0" w:sz="0" w:val="none"/>
              </w:pBdr>
              <w:spacing w:after="0" w:line="276" w:lineRule="auto"/>
              <w:ind w:left="1440" w:hanging="360"/>
              <w:rPr>
                <w:rFonts w:ascii="Jost" w:cs="Jost" w:eastAsia="Jost" w:hAnsi="Jost"/>
                <w:color w:val="0a0a0a"/>
              </w:rPr>
            </w:pPr>
            <w:r w:rsidDel="00000000" w:rsidR="00000000" w:rsidRPr="00000000">
              <w:rPr>
                <w:rFonts w:ascii="Jost" w:cs="Jost" w:eastAsia="Jost" w:hAnsi="Jost"/>
                <w:color w:val="0a0a0a"/>
                <w:rtl w:val="0"/>
              </w:rPr>
              <w:t xml:space="preserve">Sign up for </w:t>
            </w:r>
            <w:hyperlink r:id="rId30">
              <w:r w:rsidDel="00000000" w:rsidR="00000000" w:rsidRPr="00000000">
                <w:rPr>
                  <w:rFonts w:ascii="Jost" w:cs="Jost" w:eastAsia="Jost" w:hAnsi="Jost"/>
                  <w:color w:val="1155cc"/>
                  <w:u w:val="single"/>
                  <w:rtl w:val="0"/>
                </w:rPr>
                <w:t xml:space="preserve">Physicists To-Go</w:t>
              </w:r>
            </w:hyperlink>
            <w:r w:rsidDel="00000000" w:rsidR="00000000" w:rsidRPr="00000000">
              <w:rPr>
                <w:rFonts w:ascii="Jost" w:cs="Jost" w:eastAsia="Jost" w:hAnsi="Jost"/>
                <w:color w:val="0a0a0a"/>
                <w:rtl w:val="0"/>
              </w:rPr>
              <w:t xml:space="preserve"> to have a scientist talk to your students.</w:t>
            </w:r>
          </w:p>
          <w:p w:rsidR="00000000" w:rsidDel="00000000" w:rsidP="00000000" w:rsidRDefault="00000000" w:rsidRPr="00000000" w14:paraId="00000187">
            <w:pPr>
              <w:numPr>
                <w:ilvl w:val="1"/>
                <w:numId w:val="1"/>
              </w:numPr>
              <w:pBdr>
                <w:top w:color="000000" w:space="0" w:sz="0" w:val="none"/>
                <w:bottom w:color="000000" w:space="0" w:sz="0" w:val="none"/>
                <w:right w:color="000000" w:space="0" w:sz="0" w:val="none"/>
                <w:between w:color="000000" w:space="0" w:sz="0" w:val="none"/>
              </w:pBdr>
              <w:spacing w:after="0" w:line="276" w:lineRule="auto"/>
              <w:ind w:left="1440" w:hanging="360"/>
              <w:rPr>
                <w:rFonts w:ascii="Jost" w:cs="Jost" w:eastAsia="Jost" w:hAnsi="Jost"/>
                <w:color w:val="0a0a0a"/>
              </w:rPr>
            </w:pPr>
            <w:r w:rsidDel="00000000" w:rsidR="00000000" w:rsidRPr="00000000">
              <w:rPr>
                <w:rFonts w:ascii="Jost" w:cs="Jost" w:eastAsia="Jost" w:hAnsi="Jost"/>
                <w:color w:val="0a0a0a"/>
                <w:rtl w:val="0"/>
              </w:rPr>
              <w:t xml:space="preserve"> </w:t>
            </w:r>
          </w:p>
          <w:p w:rsidR="00000000" w:rsidDel="00000000" w:rsidP="00000000" w:rsidRDefault="00000000" w:rsidRPr="00000000" w14:paraId="00000188">
            <w:pPr>
              <w:numPr>
                <w:ilvl w:val="0"/>
                <w:numId w:val="1"/>
              </w:numPr>
              <w:pBdr>
                <w:top w:color="000000" w:space="0" w:sz="0" w:val="none"/>
                <w:bottom w:color="000000" w:space="0" w:sz="0" w:val="none"/>
                <w:right w:color="000000" w:space="0" w:sz="0" w:val="none"/>
                <w:between w:color="000000" w:space="0" w:sz="0" w:val="none"/>
              </w:pBdr>
              <w:spacing w:after="0" w:line="276"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Suggestions for drawing, illustrating, presenting content in creative ways</w:t>
            </w:r>
          </w:p>
          <w:p w:rsidR="00000000" w:rsidDel="00000000" w:rsidP="00000000" w:rsidRDefault="00000000" w:rsidRPr="00000000" w14:paraId="00000189">
            <w:pPr>
              <w:numPr>
                <w:ilvl w:val="0"/>
                <w:numId w:val="1"/>
              </w:numPr>
              <w:pBdr>
                <w:top w:color="000000" w:space="0" w:sz="0" w:val="none"/>
                <w:bottom w:color="000000" w:space="0" w:sz="0" w:val="none"/>
                <w:right w:color="000000" w:space="0" w:sz="0" w:val="none"/>
                <w:between w:color="000000" w:space="0" w:sz="0" w:val="none"/>
              </w:pBdr>
              <w:spacing w:after="0" w:line="276"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Engineering and design challenges connected to the content</w:t>
            </w:r>
          </w:p>
          <w:p w:rsidR="00000000" w:rsidDel="00000000" w:rsidP="00000000" w:rsidRDefault="00000000" w:rsidRPr="00000000" w14:paraId="0000018A">
            <w:pPr>
              <w:numPr>
                <w:ilvl w:val="1"/>
                <w:numId w:val="1"/>
              </w:numPr>
              <w:pBdr>
                <w:top w:color="000000" w:space="0" w:sz="0" w:val="none"/>
                <w:bottom w:color="000000" w:space="0" w:sz="0" w:val="none"/>
                <w:right w:color="000000" w:space="0" w:sz="0" w:val="none"/>
                <w:between w:color="000000" w:space="0" w:sz="0" w:val="none"/>
              </w:pBdr>
              <w:spacing w:after="400" w:line="276" w:lineRule="auto"/>
              <w:ind w:left="1440" w:hanging="360"/>
              <w:rPr>
                <w:rFonts w:ascii="Jost" w:cs="Jost" w:eastAsia="Jost" w:hAnsi="Jost"/>
                <w:color w:val="0a0a0a"/>
              </w:rPr>
            </w:pPr>
            <w:r w:rsidDel="00000000" w:rsidR="00000000" w:rsidRPr="00000000">
              <w:rPr>
                <w:rFonts w:ascii="Jost" w:cs="Jost" w:eastAsia="Jost" w:hAnsi="Jost"/>
                <w:color w:val="444746"/>
                <w:sz w:val="21"/>
                <w:szCs w:val="21"/>
                <w:rtl w:val="0"/>
              </w:rPr>
              <w:t xml:space="preserve">if engineering challenges have a time constraint, students are allowed to keep iterating and developing their ideas outside of class time and continue to participate in the challenge at a later date</w:t>
            </w:r>
            <w:r w:rsidDel="00000000" w:rsidR="00000000" w:rsidRPr="00000000">
              <w:rPr>
                <w:rtl w:val="0"/>
              </w:rPr>
            </w:r>
          </w:p>
          <w:p w:rsidR="00000000" w:rsidDel="00000000" w:rsidP="00000000" w:rsidRDefault="00000000" w:rsidRPr="00000000" w14:paraId="0000018B">
            <w:pPr>
              <w:spacing w:line="276" w:lineRule="auto"/>
              <w:rPr>
                <w:rFonts w:ascii="Jost" w:cs="Jost" w:eastAsia="Jost" w:hAnsi="Jost"/>
                <w:color w:val="0a0a0a"/>
              </w:rPr>
            </w:pPr>
            <w:r w:rsidDel="00000000" w:rsidR="00000000" w:rsidRPr="00000000">
              <w:rPr>
                <w:sz w:val="16"/>
                <w:szCs w:val="16"/>
                <w:rtl w:val="0"/>
              </w:rPr>
              <w:t xml:space="preserve">**Real world situations/connections can be used as is, or changed to better fit a student’s own community and cultural context.</w:t>
            </w:r>
            <w:r w:rsidDel="00000000" w:rsidR="00000000" w:rsidRPr="00000000">
              <w:rPr>
                <w:rtl w:val="0"/>
              </w:rPr>
            </w:r>
          </w:p>
        </w:tc>
      </w:tr>
    </w:tbl>
    <w:p w:rsidR="00000000" w:rsidDel="00000000" w:rsidP="00000000" w:rsidRDefault="00000000" w:rsidRPr="00000000" w14:paraId="0000018F">
      <w:pPr>
        <w:spacing w:line="276" w:lineRule="auto"/>
        <w:rPr>
          <w:rFonts w:ascii="Jost" w:cs="Jost" w:eastAsia="Jost" w:hAnsi="Jost"/>
        </w:rPr>
      </w:pPr>
      <w:r w:rsidDel="00000000" w:rsidR="00000000" w:rsidRPr="00000000">
        <w:rPr>
          <w:rtl w:val="0"/>
        </w:rPr>
      </w:r>
    </w:p>
    <w:sectPr>
      <w:headerReference r:id="rId31" w:type="default"/>
      <w:footerReference r:id="rId32" w:type="default"/>
      <w:pgSz w:h="12240" w:w="15840" w:orient="landscape"/>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Cindy King" w:id="0" w:date="2025-03-13T17:49:28Z">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add razor blade</w:t>
      </w:r>
    </w:p>
  </w:comment>
  <w:comment w:author="Cindy King" w:id="2" w:date="2025-03-13T17:48:19Z">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be added to the materials list</w:t>
      </w:r>
    </w:p>
  </w:comment>
  <w:comment w:author="Nicole Schrode" w:id="1" w:date="2025-03-10T16:45:32Z">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from https://www.nersc.gov/news-publications/nersc-news/science-news/2015/quantum-dot-blinking/</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192" w15:done="0"/>
  <w15:commentEx w15:paraId="00000193" w15:done="0"/>
  <w15:commentEx w15:paraId="00000194"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Jos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9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9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2"/>
      <w:numFmt w:val="lowerRoman"/>
      <w:lvlText w:val="%1."/>
      <w:lvlJc w:val="left"/>
      <w:pPr>
        <w:ind w:left="2520" w:hanging="720"/>
      </w:pPr>
      <w:rPr>
        <w:rFonts w:ascii="Jost" w:cs="Jost" w:eastAsia="Jost" w:hAnsi="Jost"/>
      </w:rPr>
    </w:lvl>
    <w:lvl w:ilvl="1">
      <w:start w:val="1"/>
      <w:numFmt w:val="lowerLetter"/>
      <w:lvlText w:val="%2."/>
      <w:lvlJc w:val="left"/>
      <w:pPr>
        <w:ind w:left="2880" w:hanging="360"/>
      </w:pPr>
      <w:rPr/>
    </w:lvl>
    <w:lvl w:ilvl="2">
      <w:start w:val="1"/>
      <w:numFmt w:val="lowerRoman"/>
      <w:lvlText w:val="%3."/>
      <w:lvlJc w:val="right"/>
      <w:pPr>
        <w:ind w:left="3600" w:hanging="180"/>
      </w:pPr>
      <w:rPr/>
    </w:lvl>
    <w:lvl w:ilvl="3">
      <w:start w:val="1"/>
      <w:numFmt w:val="decimal"/>
      <w:lvlText w:val="%4."/>
      <w:lvlJc w:val="left"/>
      <w:pPr>
        <w:ind w:left="4320" w:hanging="360"/>
      </w:pPr>
      <w:rPr/>
    </w:lvl>
    <w:lvl w:ilvl="4">
      <w:start w:val="1"/>
      <w:numFmt w:val="lowerLetter"/>
      <w:lvlText w:val="%5."/>
      <w:lvlJc w:val="left"/>
      <w:pPr>
        <w:ind w:left="5040" w:hanging="360"/>
      </w:pPr>
      <w:rPr/>
    </w:lvl>
    <w:lvl w:ilvl="5">
      <w:start w:val="1"/>
      <w:numFmt w:val="lowerRoman"/>
      <w:lvlText w:val="%6."/>
      <w:lvlJc w:val="right"/>
      <w:pPr>
        <w:ind w:left="5760" w:hanging="180"/>
      </w:pPr>
      <w:rPr/>
    </w:lvl>
    <w:lvl w:ilvl="6">
      <w:start w:val="1"/>
      <w:numFmt w:val="decimal"/>
      <w:lvlText w:val="%7."/>
      <w:lvlJc w:val="left"/>
      <w:pPr>
        <w:ind w:left="6480" w:hanging="360"/>
      </w:pPr>
      <w:rPr/>
    </w:lvl>
    <w:lvl w:ilvl="7">
      <w:start w:val="1"/>
      <w:numFmt w:val="lowerLetter"/>
      <w:lvlText w:val="%8."/>
      <w:lvlJc w:val="left"/>
      <w:pPr>
        <w:ind w:left="7200" w:hanging="360"/>
      </w:pPr>
      <w:rPr/>
    </w:lvl>
    <w:lvl w:ilvl="8">
      <w:start w:val="1"/>
      <w:numFmt w:val="lowerRoman"/>
      <w:lvlText w:val="%9."/>
      <w:lvlJc w:val="right"/>
      <w:pPr>
        <w:ind w:left="7920" w:hanging="180"/>
      </w:pPr>
      <w:rPr/>
    </w:lvl>
  </w:abstractNum>
  <w:abstractNum w:abstractNumId="10">
    <w:lvl w:ilvl="0">
      <w:start w:val="2"/>
      <w:numFmt w:val="lowerRoman"/>
      <w:lvlText w:val="%1."/>
      <w:lvlJc w:val="left"/>
      <w:pPr>
        <w:ind w:left="2160" w:hanging="72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1">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0"/>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720" w:hanging="360"/>
      </w:pPr>
      <w:rPr>
        <w:rFonts w:ascii="Noto Sans Symbols" w:cs="Noto Sans Symbols" w:eastAsia="Noto Sans Symbols" w:hAnsi="Noto Sans Symbols"/>
      </w:rPr>
    </w:lvl>
    <w:lvl w:ilvl="1">
      <w:start w:val="0"/>
      <w:numFmt w:val="bullet"/>
      <w:lvlText w:val="-"/>
      <w:lvlJc w:val="left"/>
      <w:pPr>
        <w:ind w:left="1440" w:hanging="360"/>
      </w:pPr>
      <w:rPr>
        <w:rFonts w:ascii="Jost" w:cs="Jost" w:eastAsia="Jost" w:hAnsi="Jost"/>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character" w:styleId="CommentReference">
    <w:name w:val="annotation reference"/>
    <w:basedOn w:val="DefaultParagraphFont"/>
    <w:uiPriority w:val="99"/>
    <w:semiHidden w:val="1"/>
    <w:unhideWhenUsed w:val="1"/>
    <w:rsid w:val="003D179B"/>
    <w:rPr>
      <w:sz w:val="16"/>
      <w:szCs w:val="16"/>
    </w:rPr>
  </w:style>
  <w:style w:type="paragraph" w:styleId="CommentText">
    <w:name w:val="annotation text"/>
    <w:basedOn w:val="Normal"/>
    <w:link w:val="CommentTextChar"/>
    <w:uiPriority w:val="99"/>
    <w:semiHidden w:val="1"/>
    <w:unhideWhenUsed w:val="1"/>
    <w:rsid w:val="003D179B"/>
    <w:pPr>
      <w:spacing w:after="160" w:line="240" w:lineRule="auto"/>
    </w:pPr>
    <w:rPr>
      <w:rFonts w:ascii="Calibri" w:cs="Calibri" w:eastAsia="Calibri" w:hAnsi="Calibri"/>
      <w:sz w:val="20"/>
      <w:szCs w:val="20"/>
      <w:lang w:val="en-US"/>
    </w:rPr>
  </w:style>
  <w:style w:type="character" w:styleId="CommentTextChar" w:customStyle="1">
    <w:name w:val="Comment Text Char"/>
    <w:basedOn w:val="DefaultParagraphFont"/>
    <w:link w:val="CommentText"/>
    <w:uiPriority w:val="99"/>
    <w:semiHidden w:val="1"/>
    <w:rsid w:val="003D179B"/>
    <w:rPr>
      <w:rFonts w:ascii="Calibri" w:cs="Calibri" w:eastAsia="Calibri" w:hAnsi="Calibri"/>
      <w:sz w:val="20"/>
      <w:szCs w:val="20"/>
      <w:lang w:val="en-US"/>
    </w:rPr>
  </w:style>
  <w:style w:type="paragraph" w:styleId="ListParagraph">
    <w:name w:val="List Paragraph"/>
    <w:basedOn w:val="Normal"/>
    <w:uiPriority w:val="34"/>
    <w:qFormat w:val="1"/>
    <w:rsid w:val="00C47142"/>
    <w:pPr>
      <w:spacing w:line="480" w:lineRule="auto"/>
      <w:ind w:left="720"/>
      <w:contextualSpacing w:val="1"/>
    </w:pPr>
    <w:rPr>
      <w:rFonts w:ascii="Calibri" w:cs="Times New Roman" w:eastAsia="Times New Roman" w:hAnsi="Calibri"/>
      <w:lang w:val="en-US"/>
    </w:rPr>
  </w:style>
  <w:style w:type="paragraph" w:styleId="CommentSubject">
    <w:name w:val="annotation subject"/>
    <w:basedOn w:val="CommentText"/>
    <w:next w:val="CommentText"/>
    <w:link w:val="CommentSubjectChar"/>
    <w:uiPriority w:val="99"/>
    <w:semiHidden w:val="1"/>
    <w:unhideWhenUsed w:val="1"/>
    <w:rsid w:val="0039169C"/>
    <w:pPr>
      <w:spacing w:after="0"/>
    </w:pPr>
    <w:rPr>
      <w:rFonts w:ascii="Arial" w:cs="Arial" w:eastAsia="Arial" w:hAnsi="Arial"/>
      <w:b w:val="1"/>
      <w:bCs w:val="1"/>
      <w:lang w:val="en"/>
    </w:rPr>
  </w:style>
  <w:style w:type="character" w:styleId="CommentSubjectChar" w:customStyle="1">
    <w:name w:val="Comment Subject Char"/>
    <w:basedOn w:val="CommentTextChar"/>
    <w:link w:val="CommentSubject"/>
    <w:uiPriority w:val="99"/>
    <w:semiHidden w:val="1"/>
    <w:rsid w:val="0039169C"/>
    <w:rPr>
      <w:rFonts w:ascii="Calibri" w:cs="Calibri" w:eastAsia="Calibri" w:hAnsi="Calibri"/>
      <w:b w:val="1"/>
      <w:bCs w:val="1"/>
      <w:sz w:val="20"/>
      <w:szCs w:val="20"/>
      <w:lang w:val="en-US"/>
    </w:rPr>
  </w:style>
  <w:style w:type="paragraph" w:styleId="Revision">
    <w:name w:val="Revision"/>
    <w:hidden w:val="1"/>
    <w:uiPriority w:val="99"/>
    <w:semiHidden w:val="1"/>
    <w:rsid w:val="0039169C"/>
    <w:pPr>
      <w:spacing w:line="240" w:lineRule="auto"/>
    </w:pPr>
  </w:style>
  <w:style w:type="paragraph" w:styleId="BalloonText">
    <w:name w:val="Balloon Text"/>
    <w:basedOn w:val="Normal"/>
    <w:link w:val="BalloonTextChar"/>
    <w:uiPriority w:val="99"/>
    <w:semiHidden w:val="1"/>
    <w:unhideWhenUsed w:val="1"/>
    <w:rsid w:val="00C94CFA"/>
    <w:pPr>
      <w:spacing w:line="240" w:lineRule="auto"/>
    </w:pPr>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C94CFA"/>
    <w:rPr>
      <w:rFonts w:ascii="Segoe UI" w:cs="Segoe UI" w:hAnsi="Segoe UI"/>
      <w:sz w:val="18"/>
      <w:szCs w:val="18"/>
    </w:rPr>
  </w:style>
  <w:style w:type="paragraph" w:styleId="NoSpacing">
    <w:name w:val="No Spacing"/>
    <w:uiPriority w:val="1"/>
    <w:qFormat w:val="1"/>
    <w:rsid w:val="00B2422E"/>
    <w:pPr>
      <w:spacing w:line="240" w:lineRule="auto"/>
    </w:pPr>
  </w:style>
  <w:style w:type="table" w:styleId="TableGrid">
    <w:name w:val="Table Grid"/>
    <w:basedOn w:val="TableNormal"/>
    <w:uiPriority w:val="39"/>
    <w:rsid w:val="009D3178"/>
    <w:pPr>
      <w:spacing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pPr>
      <w:spacing w:line="240" w:lineRule="auto"/>
    </w:pPr>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pPr>
      <w:spacing w:line="240" w:lineRule="auto"/>
    </w:pPr>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2" Type="http://schemas.openxmlformats.org/officeDocument/2006/relationships/image" Target="media/image5.png"/><Relationship Id="rId21" Type="http://schemas.openxmlformats.org/officeDocument/2006/relationships/image" Target="media/image1.png"/><Relationship Id="rId24" Type="http://schemas.openxmlformats.org/officeDocument/2006/relationships/image" Target="media/image7.jpg"/><Relationship Id="rId23"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nextgenscience.org/sites/default/files/MSDCI.pdf" TargetMode="External"/><Relationship Id="rId26" Type="http://schemas.openxmlformats.org/officeDocument/2006/relationships/image" Target="media/image3.jpg"/><Relationship Id="rId25" Type="http://schemas.openxmlformats.org/officeDocument/2006/relationships/image" Target="media/image12.jpg"/><Relationship Id="rId28" Type="http://schemas.openxmlformats.org/officeDocument/2006/relationships/image" Target="media/image4.png"/><Relationship Id="rId27" Type="http://schemas.openxmlformats.org/officeDocument/2006/relationships/hyperlink" Target="https://www.youtube.com/watch?v=jYG5279Cmx0&amp;list=PLgxD9DiwxLGp_3vj3biSPG88gIyU6Vzpz&amp;index=9"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image" Target="media/image2.png"/><Relationship Id="rId7" Type="http://schemas.openxmlformats.org/officeDocument/2006/relationships/customXml" Target="../customXML/item1.xml"/><Relationship Id="rId8" Type="http://schemas.microsoft.com/office/2011/relationships/commentsExtended" Target="commentsExtended.xml"/><Relationship Id="rId31" Type="http://schemas.openxmlformats.org/officeDocument/2006/relationships/header" Target="header1.xml"/><Relationship Id="rId30" Type="http://schemas.openxmlformats.org/officeDocument/2006/relationships/hyperlink" Target="https://www.aps.org/programs/outreach/physiciststogo.cfm" TargetMode="External"/><Relationship Id="rId11" Type="http://schemas.openxmlformats.org/officeDocument/2006/relationships/image" Target="media/image13.png"/><Relationship Id="rId10" Type="http://schemas.openxmlformats.org/officeDocument/2006/relationships/image" Target="media/image14.png"/><Relationship Id="rId32" Type="http://schemas.openxmlformats.org/officeDocument/2006/relationships/footer" Target="footer1.xml"/><Relationship Id="rId13" Type="http://schemas.openxmlformats.org/officeDocument/2006/relationships/hyperlink" Target="https://engage.aps.org/stepup/curriculum/everyday" TargetMode="External"/><Relationship Id="rId12" Type="http://schemas.openxmlformats.org/officeDocument/2006/relationships/image" Target="media/image9.png"/><Relationship Id="rId15" Type="http://schemas.openxmlformats.org/officeDocument/2006/relationships/hyperlink" Target="https://www.cde.state.co.us/standardsandinstruction/es-student-reflections-mc" TargetMode="External"/><Relationship Id="rId14" Type="http://schemas.openxmlformats.org/officeDocument/2006/relationships/hyperlink" Target="https://www.nciea.org/blog/a-culturally-responsive-classroom-assessment-framework/" TargetMode="External"/><Relationship Id="rId17" Type="http://schemas.openxmlformats.org/officeDocument/2006/relationships/hyperlink" Target="https://www.youtube.com/watch?v=jYG5279Cmx0&amp;list=PLgxD9DiwxLGp_3vj3biSPG88gIyU6Vzpz&amp;index=10" TargetMode="External"/><Relationship Id="rId16" Type="http://schemas.openxmlformats.org/officeDocument/2006/relationships/hyperlink" Target="https://www.aps.org/initiatives/physics-education/k-12/physicists-to-go" TargetMode="External"/><Relationship Id="rId19" Type="http://schemas.openxmlformats.org/officeDocument/2006/relationships/image" Target="media/image8.jpg"/><Relationship Id="rId18" Type="http://schemas.openxmlformats.org/officeDocument/2006/relationships/image" Target="media/image10.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Jost-regular.ttf"/><Relationship Id="rId6" Type="http://schemas.openxmlformats.org/officeDocument/2006/relationships/font" Target="fonts/Jost-bold.ttf"/><Relationship Id="rId7" Type="http://schemas.openxmlformats.org/officeDocument/2006/relationships/font" Target="fonts/Jost-italic.ttf"/><Relationship Id="rId8" Type="http://schemas.openxmlformats.org/officeDocument/2006/relationships/font" Target="fonts/Jos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85Zz/hwW7GCuoB1Qc0DzxiwpCA==">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2024-11-26T19:47:00Z</dcterms:created>
  <dc:creator>Ferrante, Robert CIV USNA Annapolis</dc:creator>
</cp:coreProperties>
</file>